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left="980" w:right="126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ЭКОЛОГИИ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869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экологии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экологии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10.07.2020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1.</w:t>
            </w:r>
          </w:p>
        </w:tc>
        <w:tc>
          <w:tcPr>
            <w:tcW w:w="8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Общие положения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</w:tr>
      <w:tr>
        <w:trPr>
          <w:trHeight w:val="432"/>
        </w:trPr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2.</w:t>
            </w:r>
          </w:p>
        </w:tc>
        <w:tc>
          <w:tcPr>
            <w:tcW w:w="8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Основные организационные вопросы и состав участников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</w:tr>
      <w:tr>
        <w:trPr>
          <w:trHeight w:val="43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2.1.</w:t>
            </w: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Правила проведения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</w:tr>
      <w:tr>
        <w:trPr>
          <w:trHeight w:val="43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2.2.</w:t>
            </w: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Процедура проведения соревновательных туров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</w:tr>
      <w:tr>
        <w:trPr>
          <w:trHeight w:val="43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2.3.</w:t>
            </w: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Процедура анализа олимпиадных заданий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их решения и показа работ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10</w:t>
            </w:r>
          </w:p>
        </w:tc>
      </w:tr>
      <w:tr>
        <w:trPr>
          <w:trHeight w:val="43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2.4.</w:t>
            </w: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Порядок рассмотрения апелляций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11</w:t>
            </w:r>
          </w:p>
        </w:tc>
      </w:tr>
      <w:tr>
        <w:trPr>
          <w:trHeight w:val="43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2.5.</w:t>
            </w: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Награждение победителей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12</w:t>
            </w:r>
          </w:p>
        </w:tc>
      </w:tr>
      <w:tr>
        <w:trPr>
          <w:trHeight w:val="43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2.6.</w:t>
            </w:r>
          </w:p>
        </w:tc>
        <w:tc>
          <w:tcPr>
            <w:tcW w:w="8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Описание необходимого материально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технического обеспечения  для выполнения</w:t>
            </w:r>
          </w:p>
        </w:tc>
      </w:tr>
      <w:tr>
        <w:trPr>
          <w:trHeight w:val="33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12</w:t>
            </w:r>
          </w:p>
        </w:tc>
      </w:tr>
      <w:tr>
        <w:trPr>
          <w:trHeight w:val="43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2.7.</w:t>
            </w:r>
          </w:p>
        </w:tc>
        <w:tc>
          <w:tcPr>
            <w:tcW w:w="8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Перечень  справочных  материалов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средств связи  и электронно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вычислительной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техники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разрешѐнных к использованию  во время проведения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13</w:t>
            </w:r>
          </w:p>
        </w:tc>
      </w:tr>
      <w:tr>
        <w:trPr>
          <w:trHeight w:val="430"/>
        </w:trPr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3.</w:t>
            </w:r>
          </w:p>
        </w:tc>
        <w:tc>
          <w:tcPr>
            <w:tcW w:w="8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Методическая 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13</w:t>
            </w:r>
          </w:p>
        </w:tc>
      </w:tr>
      <w:tr>
        <w:trPr>
          <w:trHeight w:val="43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3.1.</w:t>
            </w:r>
          </w:p>
        </w:tc>
        <w:tc>
          <w:tcPr>
            <w:tcW w:w="8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Принципы  составления  олимпиадных  заданий  и  формирования  комплектов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олимпиадных заданий для школьного и муниципального этапов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13</w:t>
            </w:r>
          </w:p>
        </w:tc>
      </w:tr>
      <w:tr>
        <w:trPr>
          <w:trHeight w:val="43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3.2.</w:t>
            </w:r>
          </w:p>
        </w:tc>
        <w:tc>
          <w:tcPr>
            <w:tcW w:w="8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Методика оценивания выполнения 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27</w:t>
            </w:r>
          </w:p>
        </w:tc>
      </w:tr>
      <w:tr>
        <w:trPr>
          <w:trHeight w:val="430"/>
        </w:trPr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4.</w:t>
            </w:r>
          </w:p>
        </w:tc>
        <w:tc>
          <w:tcPr>
            <w:tcW w:w="8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Список рекомендуемых литературных источников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29</w:t>
            </w:r>
          </w:p>
        </w:tc>
      </w:tr>
      <w:tr>
        <w:trPr>
          <w:trHeight w:val="432"/>
        </w:trPr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5.</w:t>
            </w:r>
          </w:p>
        </w:tc>
        <w:tc>
          <w:tcPr>
            <w:tcW w:w="8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Контактная информация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31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00" w:hanging="231"/>
        <w:spacing w:after="0"/>
        <w:tabs>
          <w:tab w:leader="none" w:pos="3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40" w:val="left"/>
          <w:tab w:leader="none" w:pos="4000" w:val="left"/>
          <w:tab w:leader="none" w:pos="5720" w:val="left"/>
          <w:tab w:leader="none" w:pos="7520" w:val="left"/>
          <w:tab w:leader="none" w:pos="8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</w:t>
        <w:tab/>
        <w:t>методические</w:t>
        <w:tab/>
        <w:t>рекомендации</w:t>
        <w:tab/>
        <w:t>предназначены</w:t>
        <w:tab/>
        <w:t>для</w:t>
        <w:tab/>
        <w:t>организаторов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разработчиков заданий школьного и муниципального этапов всероссийской олимпиады школьников по экологии.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проводятся в соответствии с актуальным Порядком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утверждѐнным приказом Министерства образования и науки Российской Федерации от 18 ноября 2013 г. № 1252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340" w:val="left"/>
          <w:tab w:leader="none" w:pos="3480" w:val="left"/>
          <w:tab w:leader="none" w:pos="4940" w:val="left"/>
          <w:tab w:leader="none" w:pos="6720" w:val="left"/>
          <w:tab w:leader="none" w:pos="8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«Об утверждении</w:t>
        <w:tab/>
        <w:t>Порядка</w:t>
        <w:tab/>
        <w:t>проведения</w:t>
        <w:tab/>
        <w:t>всероссийской</w:t>
        <w:tab/>
        <w:t>олимпиады</w:t>
        <w:tab/>
        <w:t>школьников»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26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изменениями и дополнениями, внесѐнными приказами от 17 марта 2015 г. № 249, от 17 декабря 2015 г. № 1488, от 17 ноября 2016 г. № 1435, от 17 марта 2020 г. № 96 (далее — Порядок).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устанавливает этапы всероссийской олимпиады школьников, сроки проведения, а также перечень общеобразовательных предметов, по которым она проводится, определяет 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технологическую модель проведения олимпиады, участников олимпиады, их права и обязанности, устанавливает правила утверждения результатов олимпиады и определения победителей и призѐров олимпиады, образцы дипломов победителей и призѐров олимпиады.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включает школьный, муниципальный, региональный и заключительный этапы. Организатором школьного и муниципального этапов является орган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осуществляющий управление в сфере образования. Организаторы вправе привлекать к проведению олимпиады образовательные и научные организации,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объединения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государственные корпорации и общественные организации в порядке, установленном законодательством Российской Федерации.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закон «Об охране окружающей среды» (2002), Указ Президента Российской Федерации «О некоторых мерах по повышению энергетической и экологической эффективности российской экономики» (2008), «Основы государственной политики в области экологического развития России на период до 2030 года» (2012) предусматривают в качестве одной из основных задач государственной политики формирование экологической культуры, развитие экологического образования и просвещения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Перечне поручений по итогам Госсовета «Об экологическом развитии Российской Федерации в интересах будущих поколений» (от 24 января 2017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отмечена необходимость «базовых знаний в области охраны окружающей среды и устойчивого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развития», а в Указе Президента Российской Федерации «О Стратегии экологической безопасности Российской Федерации на период до 2025 года» (от 19 апреля 2017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«низкий уровень экологического образования и экологической культуры населения» определѐн среди «внутренних вызовов экологической безопасности». В соответствии с изменениями, внесѐнными в Конституцию Российской Федерации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июля 2020 г.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ст. 114) Правительство Российской Федерации «…в) обеспечивает проведение в Российской Федерации единой социально ориентированной государственной политики в области… охраны окружающей среды; е.5) осуществляет меры, направленные на создание благоприятных условий жизнедеятельности населения, снижение негативного воздействия хозяйственной и иной деятельности на окружающую среду, сохранение уникального природного и биологического многообразия страны, формирование в обществе ответственного отношения к животным; е.6) создаѐт условия для развития системы экологического образования граждан, воспитания экологической культуры».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Важным направлением решения указанной задачи является организация и проведение всероссийской олимпиады школьников по экологии.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принципы, заложенные в содержании всероссийской олимпиады школьников по экологии на всех этапах, базируются на следующих российских и международных документах: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260" w:hanging="290"/>
        <w:spacing w:after="0" w:line="334" w:lineRule="auto"/>
        <w:tabs>
          <w:tab w:leader="none" w:pos="1260" w:val="left"/>
        </w:tabs>
        <w:numPr>
          <w:ilvl w:val="0"/>
          <w:numId w:val="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Конституция Российской Федерации (с внесѐнными поправками, вступившими в силу 4 июля 2020 г.)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3" w:lineRule="auto"/>
        <w:tabs>
          <w:tab w:leader="none" w:pos="1260" w:val="left"/>
        </w:tabs>
        <w:numPr>
          <w:ilvl w:val="0"/>
          <w:numId w:val="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Указ Президента РФ от 7 мая 2018 г. № 204 «О национальных целях и стратегических задачах развития Российской Федерации на период до 2024 года»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пункт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«...разработке национального проекта в сфере экологии…»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4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3" w:lineRule="auto"/>
        <w:tabs>
          <w:tab w:leader="none" w:pos="1260" w:val="left"/>
        </w:tabs>
        <w:numPr>
          <w:ilvl w:val="0"/>
          <w:numId w:val="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Стратегия экологической безопасности Российской Федерации на период до 2025 года. Утверждена Указом Президента Российской Федерации от 19 апреля 2017 г. № 176.</w:t>
      </w:r>
    </w:p>
    <w:p>
      <w:pPr>
        <w:spacing w:after="0" w:line="50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9" w:lineRule="auto"/>
        <w:tabs>
          <w:tab w:leader="none" w:pos="1260" w:val="left"/>
        </w:tabs>
        <w:numPr>
          <w:ilvl w:val="0"/>
          <w:numId w:val="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поручений Президента Российской Федерации по итогам заседания Государственного совета по вопросу «Об экологическом развитии Российской Федерации в интересах будущих поколений», 27 декабря 2016 г.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140ГС от 24 января 2017 г.</w:t>
      </w:r>
    </w:p>
    <w:p>
      <w:pPr>
        <w:spacing w:after="0" w:line="4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9" w:lineRule="auto"/>
        <w:tabs>
          <w:tab w:leader="none" w:pos="1260" w:val="left"/>
        </w:tabs>
        <w:numPr>
          <w:ilvl w:val="0"/>
          <w:numId w:val="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Итоговый документ саммита Организации Объединѐнных Наций по принятию повестки дня в области развития на период после 2015 года: Преобразование нашего мира: Повестка дня в области устойчивого развития на период до 2030 года.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1260" w:hanging="290"/>
        <w:spacing w:after="0" w:line="343" w:lineRule="auto"/>
        <w:tabs>
          <w:tab w:leader="none" w:pos="1260" w:val="left"/>
        </w:tabs>
        <w:numPr>
          <w:ilvl w:val="0"/>
          <w:numId w:val="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государственной политики в области экологического развития Российской Федерации на период до 2030 г. (утверждены Президентом Российской Федерации от 30 апреля 2012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 w:line="334" w:lineRule="auto"/>
        <w:tabs>
          <w:tab w:leader="none" w:pos="1260" w:val="left"/>
        </w:tabs>
        <w:numPr>
          <w:ilvl w:val="0"/>
          <w:numId w:val="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«Будущее, которого мы хотим». Итоговый документ Конференции ООН. Рио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Жанейро. 2012 г.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 w:line="332" w:lineRule="auto"/>
        <w:tabs>
          <w:tab w:leader="none" w:pos="1260" w:val="left"/>
        </w:tabs>
        <w:numPr>
          <w:ilvl w:val="0"/>
          <w:numId w:val="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Экологическая доктрина Российской Федерации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Распоряжение Правительства Российской Федерации от 31 августа 2002 г. № 1225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 w:line="333" w:lineRule="auto"/>
        <w:tabs>
          <w:tab w:leader="none" w:pos="1260" w:val="left"/>
        </w:tabs>
        <w:numPr>
          <w:ilvl w:val="0"/>
          <w:numId w:val="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 Президента Российской Федерации от 1 апреля 1996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№ 440 «О концепции перехода Российской Федерации к устойчивому развитию».</w:t>
      </w:r>
    </w:p>
    <w:p>
      <w:pPr>
        <w:spacing w:after="0" w:line="5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 w:line="332" w:lineRule="auto"/>
        <w:tabs>
          <w:tab w:leader="none" w:pos="1260" w:val="left"/>
        </w:tabs>
        <w:numPr>
          <w:ilvl w:val="0"/>
          <w:numId w:val="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Добровольный национальный обзор хода осуществления Повестки дня в области устойчивого развития на период до 2030 года.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43" w:lineRule="auto"/>
        <w:tabs>
          <w:tab w:leader="none" w:pos="1260" w:val="left"/>
        </w:tabs>
        <w:numPr>
          <w:ilvl w:val="0"/>
          <w:numId w:val="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Целевые показатели национального проекта «Экология» (на основе паспортов национальных проектов, утверждѐнных президиумом Совета при Президенте Российской Федерации по стратегическому развитию и национальным проектам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 декабря 2018 г.)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Уникальные возможности для выполнения главной задачи олимпиады — выявления и развития у обучающихся творческих способностей и интереса к научной (научно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деятельности предоставляет именно проведение олимпиады по экологии. Это определяется тем, что экология сегодня все больше развивается не только как успешная самостоятельная научная дисциплина, но и как основа современного мировоззрения в целом, она приобретает всѐ большее значение для решения глобальных проблем современности, становится неотъемлемой составляющей обеспечения успешного решения практических задач, формирования культуры и поведения человека. Это открывает уникальные возможности при проведении олимпиады по экологии выявлять творческие способности участников для использования своих экологических знаний, общей эрудиции для решения практических задач самого разного уровня.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иметь в виду особую роль и значимость именно школьного и муниципального этапов. Они формируют состав участников олимпиады на последующих, региональном и заключительном, этапах. От их проведения зависит то, чтобы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последующих этапах олимпиады оказались не только высоко мотивированные на победу, но и наиболее одарѐнные, творческие и искренне заинтересованные в развитии экологической науки и в использовании экологических знаний для оптимального решения практических задач участники.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720" w:hanging="244"/>
        <w:spacing w:after="0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ОРГАНИЗАЦИОННЫЕ ВОПРОСЫ И СОСТАВ УЧАСТНИКОВ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Правила проведения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27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Постановлением Главного государственного санитарного врача Российской Федерации № 16 от 30.06.2020 г.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19)» до 1 января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запрещается проведение массовых мероприятий (пункт 2.1).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11" w:val="left"/>
        </w:tabs>
        <w:numPr>
          <w:ilvl w:val="1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связи с этим необходимо предусмотреть при организации школьного и муниципального этапов возможность проведения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олимпиады проводятся по разработанным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олимпиады заданиям, основанным на содержании образовательных программ основного общего и среднего общего образования углублѐнного уровня и соответствующей направленности (профиля).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51" w:val="left"/>
        </w:tabs>
        <w:numPr>
          <w:ilvl w:val="1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Порядком проведения всероссийской олимпиады школьников на школьном этапе олимпиады на добровольной основе принимают индивидуальное участие обучающиеся 5—11 классов организаций, осуществляющих образовательную деятельность по образовательным программам основного общего и среднего общего образования. В муниципальном этапе олимпиады принимают индивидуальное участие участники школьного этапа олимпиады текущего учебного года, набравшие необходимое для участия в муниципальном этапе олимпиады количество баллов, установленное организатором муниципального этапа олимпиады, а также победители и призѐры муниципального этапа олимпиады предыдущего учебного года, продолжающие обучение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2"/>
        <w:spacing w:after="0" w:line="348" w:lineRule="auto"/>
        <w:tabs>
          <w:tab w:leader="none" w:pos="512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организациях, осуществляющих образовательную деятельность по образовательным программам основного общего и среднего общего образования.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1" w:val="left"/>
        </w:tabs>
        <w:numPr>
          <w:ilvl w:val="1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Порядком проведения всероссийской олимпиады школьников муниципальные и региональные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по экологии: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разрабатывают требования к организации и проведению школьного и муниципального этапов олимпиады с учѐтом методических рекомендаций,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олимпиады;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составляют олимпиадные задания на основе содержания примерных основных образовательных программ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формируют из них комплекты заданий с учѐтом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обеспечивают хранение олимпиадных заданий до их передачи организатору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несут установленную законодательством Российской Федерации ответственность за их конфиденциальность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Составы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комиссий олимпиады по экологии формируются из числа педагогических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научных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педагогических работников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школьного и муниципального этапов создаются организационный комитет 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 выполняет следующие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1260" w:hanging="290"/>
        <w:spacing w:after="0" w:line="334" w:lineRule="auto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разрабатывает и утверждает программу проведения и обеспечивает еѐ реализацию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тиражирование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right="20" w:hanging="290"/>
        <w:spacing w:after="0" w:line="332" w:lineRule="auto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 порядок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круг специалистов и процедуру шифровки и дешифровки работ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помещения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техническими средствами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жюри помещением для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инструктирует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безопасность участников в период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 w:line="332" w:lineRule="auto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обеспечивает оказание медицинской помощи участникам в случае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рассматривает конфликтные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возникшие при проведении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рассматривает совместно с жюри апелляции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 информационную поддержку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олимпиады выполняет следующие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изучает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 методику их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32" w:lineRule="auto"/>
        <w:tabs>
          <w:tab w:leader="none" w:pos="1260" w:val="left"/>
        </w:tabs>
        <w:numPr>
          <w:ilvl w:val="0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осуществляет проверку и оценку ответов участников на задания в соответствии с критериями и методикой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1260" w:hanging="290"/>
        <w:spacing w:after="0" w:line="334" w:lineRule="auto"/>
        <w:tabs>
          <w:tab w:leader="none" w:pos="1260" w:val="left"/>
        </w:tabs>
        <w:numPr>
          <w:ilvl w:val="0"/>
          <w:numId w:val="1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 разбор выполнения заданий с участниками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объясняет критерии оценивания каждого из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рассматривает совместно с оргкомитетом апелляции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right="20" w:hanging="290"/>
        <w:spacing w:after="0" w:line="334" w:lineRule="auto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составляет рейтинговые таблицы по результатам выполнения заданий и итоговый рейтинг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 победителей и призѐров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оформляет протокол заседания по определению победителей и призѐров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готовит аналитический отчѐт о результатах проведения олимпиады и передаѐт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его в вышестоящие инстанции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Муниципальными и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при подготовке требований к организации и проведению школьного и муниципального этапов необходимо отдельно разработать регламенты процедур разбора и показа заданий и рассмотрения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 особое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любое изменение баллов может происходить только во время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и по возможным техническим ошибкам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проведения соревновательных туров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участники олимпиады проходят в обязательном порядке процедуру регистрации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Соревнования проходят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проведении тура участвуют представители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дежурные по аудиториям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выполнением конкурсного задания члены жюри разъясняют обучающимся правила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Затем дежурные по аудитории раздают бланки ответов и комплекты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 могут быть совмещены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бумагу для черновых записей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проведения описанных выше процедур дежурные отмечают время начала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участники приступают к выполнению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Получив комплект заданий вместе с черновиками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учащиеся на бланке заполняют графы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Фамилия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затем приступают к выполнению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окончания тура учащиеся сдают бланки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227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ходе работы над заданиями у учащихся могут возникнуть различные вопросы содержательного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которые имеют право отвечать только члены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 до истечения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для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дежурный предупреждает учащихся о скором завершении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Учащиеся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выполнившие задания раньше намеченного срока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сдают дежурному бланки ответов и брошюры с заданиями и покидают аудиторию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Дежурных по аудиториям назначают из числа учителей общеобразовательной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проводится олимпиада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сопровождают учащихся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поддерживают в классах дисциплину и порядок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просьбе учащихся приглашают членов жюри для консультаций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снабжают обучающихся расходными материалами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бланки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черновики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истечении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для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собирают листы ответов и передают в оргкомитет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80" w:val="left"/>
          <w:tab w:leader="none" w:pos="3360" w:val="left"/>
          <w:tab w:leader="none" w:pos="4720" w:val="left"/>
          <w:tab w:leader="none" w:pos="6400" w:val="left"/>
          <w:tab w:leader="none" w:pos="6960" w:val="left"/>
          <w:tab w:leader="none" w:pos="7660" w:val="left"/>
          <w:tab w:leader="none" w:pos="794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Заполненные</w:t>
        <w:tab/>
        <w:t>бланки</w:t>
        <w:tab/>
        <w:t>шифруются</w:t>
        <w:tab/>
        <w:t>оргкомитетом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Для</w:t>
        <w:tab/>
        <w:t>этого</w:t>
        <w:tab/>
        <w:t>в</w:t>
        <w:tab/>
        <w:t>графу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Шифр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33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верхнем левом углу бланков отвечающий за конфиденциальность член оргкомитета вписывает дважды один и тот же уникальный шифр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комбинацию цифр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букв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9-06,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номер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06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порядковый номер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Затем верхняя часть бланков с информацией об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фамилия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 шифром отрезается и помещается в конверт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Оставшаяся часть бланка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только с шифром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отдаѐтся на проверку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Конверт опечатывается подписями членов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пересекающих линию склеивания на клапане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хранится до момента проверки всех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проверки ответов и выставления баллов в итоговую оценочную ведомость работы дешифруются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устанавливается соответствие шифра тому или иному учащемуся путѐм сопоставления шифров на бланках с шифрами на отрезных корешках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выполнения конкурсного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заносятся в таблицу с фамилиями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анализа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их решения и показа работ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60" w:val="left"/>
          <w:tab w:leader="none" w:pos="3540" w:val="left"/>
          <w:tab w:leader="none" w:pos="5820" w:val="left"/>
          <w:tab w:leader="none" w:pos="6800" w:val="left"/>
          <w:tab w:leader="none" w:pos="8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соревновательных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туров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вывешивает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информационном стенде олимпиады олимпиадные задания и правильные 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проведения туров с конкурсантами производятся анализ и обсуждение олимпиадных заданий и их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оргкомитетом олимпиады назначаются место и время данной процедуры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куда приглашаются члены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и сопровождающие 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Основная цель этой процедуры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объяснить участникам олимпиады основные идеи решения каждого из предложенных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прокомментировать основные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22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процессе проведения анализа заданий участники олимпиады должны получить всю необходимую информацию для самостоятельной оценки правильности сданных на проверку жюри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свести к минимуму вопросы по поводу объективности их оценки и тем самым уменьшить число необоснованных апелляций по результатам проверки решений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олимпиадных заданий проводится после проверки олимпиадных заданий в отведѐнное программой проведения олимпиады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78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ходе анализа заданий и их решений представители жюри подробно объясняют критерии оценивания каждого из заданий и дают общую оценку по итогам выполнения заданий обоих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проведения анализа олимпиадных заданий проводится показ работ конкурсантов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организуется совместно оргкомитетом и жюри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этого в отдельном помещении в присутствии наблюдателей участники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желанию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просмотреть свою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время просмотра работ категорически не допускается внесение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правок в работы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просмотра работ участник может подать заявление на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рассмотрения апелляций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проводится в случаях несогласия участника олимпиады с результатами оценивания его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Апелляции участников олимпиады рассматриваются жюри совместно с оргкомитетом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апелляционная комиссия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подавшему заявление на апелляцию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предоставляется возможность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26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критериями и методикой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время проведения апелляции апелляционная комиссия не проводит повторного разъяснения содержания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производит повторное оценивание ответов участников на олимпиадные задания в соответствии с установленной системой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о несогласии с выставленными баллами жюри принимает решение об отклонении апелляции и сохранении выставленных баллов или об удовлетворении апелляции и изменении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Оценка может быть изменена как в большую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в меньшую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Решения по апелляции принимаются простым большинством голосов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равенства голосов председатель апелляционной комиссии имеет право решающего голоса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Решения по апелляции являются окончательными и пересмотру не подлежат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Рассмотрение апелляций оформляется протоколами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подписываются членами жюри и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Протоколы рассмотрения апелляций передаются председателю жюри для внесения соответствующих изменений в итоговую таблицу результатов выполнения олимпиадных заданий и отчѐтную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Окончательные итоги олимпиады утверждаются жюри с учѐтом результатов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Награждение победителей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Обучающиеся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показавшие лучшие результаты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примут участие в дальнейших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Возможны и другие варианты поощрения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книги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видеофильмы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сувениры от партнѐрских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государственных и муниципальных органов управления образованием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природопользованием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охраной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экскурсия на профильное предприятие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музей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выставку или в другой город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зависит от возможности устроителей олимпиады привлечь спонсоров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Особую атмосферу олимпиаде придаст участие в качестве гостей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открытии или подведении итогов 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известных школьникам местных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специалистов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краеведов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предпринимателей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руководителей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Организационные сложности проведения такой встречи наверняка будут компенсированы новыми впечатлениями и интересными знакомствами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тому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счѐт приглашения представителей средств массовой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размещения анонса на школьном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сайте мероприятие получит общественный резонанс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наверняка принесѐт определѐнные информационные дивиденды администрации и педагогическому коллективу школы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способствуя формированию положительного имиджа в местном сообществе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позволит привлечь дополнительные средства для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Важность проведения школьного и муниципального этапов олимпиады предполагает обеспечение консультативной поддержки как со стороны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со стороны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методических комиссий на местах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региональном и муниципальном уровнях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обеспечения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выполнения олимпиадных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конкурсных мероприятий требуются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целесообразно использовать школьные кабинеты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обстановка которых привычна участникам и настраивает их на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 числа аудиторий необходимо вести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ориентируясь на число участников и число посадочных мест в аудиториях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Каждому участнику должно быть предоставлено отдельное рабочее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каждой аудитории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33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течение всего периода работы должен находиться наблюдатель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назначаемый оргкомитетом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Аудитории должны соответствовать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гигиеническим требованиям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хорошо проветриваться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освещены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каждой аудитории должна быть бумага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черновиков и шариковые ручки чѐрного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работы жюри выделяют отдельное 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оснащѐнное столами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стульями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" w:hanging="398"/>
        <w:spacing w:after="0"/>
        <w:tabs>
          <w:tab w:leader="none" w:pos="66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телефоном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Это   может   быть   учительская   или   преподавательская   комната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оборудованная удобной мебелью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сейфом для хранения работ участников и техническими средствами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двумя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тремя компьютерами с выходом в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принтером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копиром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канцелярскими товарами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цветные маркеры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бумага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степлеры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карандаши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калькуляторами в течение всей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тиражирования заданий необходимо иметь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белую бумагу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тексты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бланки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компьютер и принтер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множительную технику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тиражирования олимпиадных заданий и бланков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оргкомитет олимпиады ведѐт всю конкурсную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которой относятся документы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представляемые участниками на конкурс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списки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бланки ответов на конкурсные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итоговые протоколы и документы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вручаемые победителям и призѐрам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дипломы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грамоты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свидетельства и сертификаты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разрешѐнных к использованию во время проведения олимпиады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школьном и муниципальном этапах конкурсантам не разрешается пользоваться справочными материалами и любыми электронными средствами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во время проведения теоретического тура конкурсант будет замечен с мобильным телефоном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планшетом или другой электронной техникой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рукописными или печатными материалами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он должен быть дисквалифицирован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3560" w:hanging="249"/>
        <w:spacing w:after="0"/>
        <w:tabs>
          <w:tab w:leader="none" w:pos="35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МЕТОДИЧЕСКАЯ ЧАСТЬ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олимпиадных заданий для школьного и муниципального этапов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Особенности современной экологии и значимости школьного и муниципального этапов и определяют принципы составления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прежде всего принцип научности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этого необходимо составление заданий на проверку полученных научных знаний по экологии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здесь должна быть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предусмотрена необходимость демонстрации не только полученных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заученных положений и определений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умений их использовать для построения логической схемы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метапредметности и мировоззренческий характер экологии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предполагает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базируются на сформированной картине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позиционировании себя в нѐм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формировании активной жизненной позиции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общей эрудиции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знаний и умений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полученных по различным предметам и в ходе практической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позволяет привлекать для проведения олимпиады учителей разных предметов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актуализации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означающий необходимость включения заданий по использованию экологических знаний и экологически ориентированного мировоззрения для решения наиболее острых проблем современности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них проблема климата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использования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охраны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обеспечения безопасности и многие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Культурологический и этический принципы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предполагающие задания для оценки экологической культуры и экологически верного поведения как в практической общественной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в быту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Принципиально важны как на этапе составления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при организации их проверки следующие моменты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2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уважительное отношение к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предполагает включение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 вопросов  по  наиболее  острым  проблемам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которые  сегодня  волнуют  всех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тех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 составляет и проверяет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которых учащиеся слышали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одновременно означает и реализацию принципа доступности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предполагает изложение самых сложных современных проблем в доступной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понятной для участников олимпиады разного возраста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максимальное  поощрение  проявленных 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умений  их  использовать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решения</w:t>
            </w:r>
          </w:p>
        </w:tc>
        <w:tc>
          <w:tcPr>
            <w:tcW w:w="8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поставленной  задачи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творческих  способностей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искреннего  интереса</w:t>
            </w:r>
          </w:p>
        </w:tc>
      </w:tr>
      <w:tr>
        <w:trPr>
          <w:trHeight w:val="413"/>
        </w:trPr>
        <w:tc>
          <w:tcPr>
            <w:tcW w:w="9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дисциплине и исследовательской работе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9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Реализация  этих  подходов  позволит  выявить  не  только  наиболее  одарѐнных</w:t>
            </w:r>
          </w:p>
        </w:tc>
      </w:tr>
      <w:tr>
        <w:trPr>
          <w:trHeight w:val="413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8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но  и  крайне  важную  информацию  о  понимании  и  отношении  участников</w:t>
            </w:r>
          </w:p>
        </w:tc>
      </w:tr>
    </w:tbl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современным проблемам для определений приоритетных направлений дальнейшей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Практика показывает, что на выполнение заданий целесообразно предусмотреть для школьного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минут,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провести его в течение одного урока, на выполнение заданий муниципального этапа отводится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зависимости от сложности вопросов и возрастной категории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быть различным. Определѐнные, наиболее общие вопросы, носящие универсальный характер, можно использовать для различных классов. Это предполагает повышение требований к содержанию ответа по мере повышения возраста участников олимпиады.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45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представленным обоснованием современного положения экологии и значимости школьного и муниципального этапов целесообразно, чтобы комплекты включали задания, нацеленные на проверку знаний и творческих способностей по всем этим направлениям современного развития экологии.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Согласно современным представлениям экология включает ряд разделов: общая экология, социальная и прикладная экология, экология человека. Экологические представления сегодня в основе концепции устойчивого развития (принятая на уровне ООН Повестка дня до 2030 года и Парижское международное климатическое соглашение). Российская Федерация активно участвовала в разработке, а теперь и в реализации международных соглашений по устойчивому развитию, определяя обеспечение экологической безопасности и экологического развития страны в качестве национальных приоритетов (среди последних решений Стратегия экологической безопасности РФ до 2025 года и решение Госсовета РФ 2016 года, согласно которому РФ переходит на путь «экологически устойчивого развития»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Экологическая составляющая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Федерального государственного образовательного стандарта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191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федеральными государственными образовательными стандартами общего образования экологическое образование осуществляется на всех уровнях общего образования через урочную и внеурочную деятельность в рамках основной образовательной программы образовательной организации, разрабатываемой ею самостоятельно (статьи 12 и 28 Федерального закона от 29 декабря 2012 г. № 273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ФЗ «Об образовании в Российской Федерации» (далее – Федеральный закон № 273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ФЗ):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начальное общее образование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—4 классы) — предметная область «Обществознание и естествознание (Окружающий мир)» является обязательной. Изучение учебных предметов направлено на освоение основ экологической грамотности,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элементарных правил нравственного поведения в мире природы и людей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норм здоровьесберегающего поведения в природной и социальной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 из задач изучения окружающего мира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уважительного отношения к населѐнному пункту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региону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России и природе нашей страны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основное   общее   образование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(5—9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 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предметные   области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научные предметы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научные предметы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овладение учащимися экологическим мышлением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обеспечивающим понимание взаимосвязи между природными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социальными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экономическими и политическими явлениями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влияния на качество жизни человека и качество окружающей его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естественно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научных предметов направлено на воспитание у школьников ответственного и бережного отношения к окружающей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3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среднее общее образование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предметная область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культура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 и основы безопасности жизнедеятельности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включает интегрированный учебный предмет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16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соответствии с ФГОС общего образования формирование экологической культуры подрастающего поколения может осуществляться и через реализацию межпредметных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метапредметных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уровне начального общего образования школами реализуется программа формирования экологической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здорового и безопасного образа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обеспечивает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представлений об основах экологической культуры на примере экологически сообразного поведения в быту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безопасного для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установок на использование здорового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формирование негативного отношения к факторам риска здоровью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Рекомендуется также учитывать требования к предметным результатам ФГОС среднего общего образования по предмету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сформированность  представлений  об  экологической  культуре  как  условии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достижения устойчивого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сбалансированного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развития общества 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 экологических связях в системе человек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общество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сформированность экологического мышления и способности учитывать и оценивать экологические последствия в разных сферах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владение умениями применять экологические знания в жизненных ситуациях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связанных с выполнением типичных социальных ролей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владение знаниями экологических императивов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гражданских прав и обязанностей в области энерго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ресурсосбережения в интересах сохранения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здоровья и безопасности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75" w:lineRule="auto"/>
        <w:tabs>
          <w:tab w:leader="none" w:pos="1254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сформированность личностного отношения к экологическим ценностям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моральной ответственности за экологические последствия своих действий в окружающей среде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;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сформированность способности к выполнению проектов экологически ориентированной социальной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с экологической безопасностью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здоровьем людей и повышением их экологической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17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примерной основной образовательной программе среднего общего образования отмечено следующее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Введение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Экология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комплекс наук о взаимоотношениях организмов с окружающей средой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Взаимодействие энергии и материи в экосистеме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Эволюция развития 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Естественные и антропогенные экосистемы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Проблемы рационального использования 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Промышленные техносистемы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Биосфера и ноосфера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природа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Социоэкосистема и еѐ особенности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 как биосоциальный вид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и тенденции взаимодействия общества 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Влияние глобализации на развитие природы и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Глобальные экологические проблемы человечества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Концепция устойчивого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Проблема голода и переедание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Разумные потребности потребления продуктов и товаров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Продуктовая корзина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Продовольственная безопасность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Значение сохранения агроресурсов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Экологические связи в системе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Экологическая культура как условие достижения устойчивого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сбалансированного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развития общества и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Экологические последствия хозяйственной деятельности человека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Правовые и экономические аспекты природопользования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Экологическая политика государства в области природопользования и ресурсосбережения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Гражданские права и обязанности в области ресурсо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энергосбережения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Государственные и общественные экологические организации и движения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Международное сотрудничество в сохранении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Ответственность за экологические правонарушения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Влияние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экономических процессов на состояние природной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Экологический менеджмент и система экологических нормативов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Экологический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контроль и экологический аудит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Экологическая сертификация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маркировка товаров и продуктов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Экологические последствия в разных сферах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Загрязнение природной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химическое и биологическое загрязнение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Экологические последствия в конкретной экологической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Опасность отходов для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принципы утилизации отходов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Малоотходные и безотходные технологии и производственные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Экологический мониторинг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Экологической мониторинг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шумового загрязнения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зелѐных насаждений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Уровни экологического мониторинга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Стационарные и мобильные станции экологического мониторинга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 концентрации загрязняющих веществ производственных и бытовых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Ресурсосбережение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Экология природных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Природные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ограниченности природных ресурсов и экологические последствия его нарушения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 охраняемые природные территории и рекреационные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Экологические риски при добыче и использовании природных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Рациональное использование энергоресурсов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Энергосбережение и ресурсосберегающие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Культура использования энергии и ресурсосбережение в повседневной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Тенденции и перспективы развития энергетики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Взаимоотношения человека с окружающей средой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Практикум по применению экологических знаний в жизненных ситуациях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Применение экологических знаний в жизненных ситуациях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с выполнением типичных социальных ролей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пассажир общественного транспорта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покупатель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житель города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деревни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…»)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целью приобретения опыта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экологонаправленной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Практикум по применению экологических знаний в разных сферах деятельности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финансовой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научной и образовательной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искусства и творчества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медицинской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целью приобретения опыта экологонаправленной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Экологическое проектирование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социального проектирования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этапы проектирования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социальный заказ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Социальные проекты экологической направленности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экологической безопасностью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здоровьем людей и повышением их экологической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Разработка проектов и проведение исследований для решения актуальных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глобальных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экологических проблем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содержании общего образования можно выделить следующие основные разделы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Этапы  становления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Задачи  в  современный  период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Место среди других наук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Экологическая ситуация в мире и в стране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разделы экологии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экология природных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Общая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 наиболее общих закономерностях функционирования природных систем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взаимоотношениях организмов со окружающей средой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значение как теоретической основы для выхода из экологического кризиса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Разделы дисциплины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Среда и адаптация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Классификация факторов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закономерности их действия на организмы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Популяция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характеристики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структура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темпы роста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биотический потенциал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динамика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Популяционный гомеостаз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Возможности управления популяциями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Пределы устойчивости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Связи в экосистемах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Экологические ниши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Закономерности функционирования и обеспечение устойчивости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Цепи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круговорот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Продуктивность и биомасса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Потоки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Динамика 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Сукцессии и их закономерности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Специфика антропогенных сукцессий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Возможности управления экосистемами и их ресурсами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Биосфера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Роль живых организмов в формировании и сохранении биосферы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Биоразнообразие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Свойства и функции живого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Устойчивость биосферы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механизмы и факторы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Социальная и прикладная экология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экология природно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антропогенных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с общей экологией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Значение для оптимизации взаимоотношения человека с природой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решения экологических проблем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Объекты изучения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изменѐнные человеком или искусственно созданные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316" w:val="left"/>
        </w:tabs>
        <w:numPr>
          <w:ilvl w:val="1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Место и роль человека в окружающем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Становление человека как биосоциального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Специфика создаваемой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изменяемой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человеком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адаптаций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2"/>
        <w:spacing w:after="0" w:line="350" w:lineRule="auto"/>
        <w:tabs>
          <w:tab w:leader="none" w:pos="552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ней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Экологические кризисы в развитии цивилизаций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Современные представления об экологически устойчивом развитии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Масштабы  воздействия  человека  на  среду  и  биосферу  в  настоящее 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Важнейшие проявления деятельности человека в биосфере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нарушение круговорота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потоков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механизмов функционирования популяций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экосистем и биосферы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экологические проблемы современного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масштабы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причины и следствия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загрязнение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климата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разрушение озонового экрана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кислотные осадки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истощение природных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недостаток продовольствия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сокращение биологического разнообразия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опустынивание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накопление отходов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катастрофы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Экологические оценки современных способов получения и использования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производственных процессов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Среда современных поселений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Специфические экологические проблемы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Возможные пути решения экологических проблем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Неистощительное природопользование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 охраняемые природные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 обоснованные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Замкнутые производственные циклы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Освоение нетрадиционных источников получения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 обоснованное управление природными процессами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Роль экологического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экологизации науки и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Значение международного сотрудничества и мирового сообщества для охраны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Экологический мониторинг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Возможности и пути реализации концепции устойчивого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Учения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Вернадского о биосфере и ноосфере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61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 основных положений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целесообразно учитывать как практические рекомендации при составлении комплектов заданий для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отметить следующие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для всех классов и на всех этапах проведения олимпиады должны быть ориентированы на узловые положения современной экологии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возможности охватывать все основные разделы классической экологической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такие актуальные направления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экология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социальная и практическая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все задания предполагали необходимость не только выбора верного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объяснения сделанного выбора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соответствует современным требованиям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предъявляемым к обучающимся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предполагающим не только наличие определѐнных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формирование компетенции по их свободному использованию для решения поставленных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требование соответствует направлению развития формы проведения олимпиады на последующих региональном и заключительном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все задания носили творческий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способствуя реализации главного назначения олимпиадного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нацеленного на выявление творческих способностей и интереса к научной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таком подходе определѐнные задания можно использовать непосредственно из учебников или рекомендованной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акцент при оценке ответа делается не только на правильность выбора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на возможность его обоснования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причѐм желательно не в заученной формулировке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своими словами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исходя из своих представлений по заданному вопросу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комплектов для разных классов и разных этапов олимпиады следует предусматривать повышение сложности предлагаемых заданий как в направлении повышения возраста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при переходе от школьного этапа к муниципальному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заданий для разных классов представляется также целесообразным предусмотреть постепенное смещение акцента предлагаемых заданий по мере повышения возраста обучающихся от основных разделов классической экологии к роли экологии как мировоззрения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дающего основу для принятия верных решений по актуальным жизненно важным проблемам современности как в стране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в мире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предполагает развитие способностей обучающихся для свободного использования экологических представлений на базе нарастающей суммы знаний как в области естественных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общественных наук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использования полученных знаний для решения практических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развития интереса к экологии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примеры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1—4).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ОЛИМПИАДНЫХ ЗАДАНИЙ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Почему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Стратегии экологической безопасности Российской Федерации на период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внутренних вызовов экологической безопасности был отмечен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низкий уровень экологического образования и экологической культуры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»?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Люди не понимают значимости экологических проблем и не уделяют им достаточного внимания в своей повседневной и профессиональной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ведѐт к исчерпанию природных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росту негативного воздействия на среду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нарушение баланса биосферы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климата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400" w:val="left"/>
          <w:tab w:leader="none" w:pos="3380" w:val="left"/>
          <w:tab w:leader="none" w:pos="4220" w:val="left"/>
          <w:tab w:leader="none" w:pos="5280" w:val="left"/>
          <w:tab w:leader="none" w:pos="5920" w:val="left"/>
          <w:tab w:leader="none" w:pos="6400" w:val="left"/>
          <w:tab w:leader="none" w:pos="7980" w:val="left"/>
          <w:tab w:leader="none" w:pos="8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  <w:tab/>
        <w:t>Государственном</w:t>
        <w:tab/>
        <w:t>совете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2016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посвящѐнном</w:t>
        <w:tab/>
        <w:t>Году</w:t>
        <w:tab/>
        <w:t>экологии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433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одной из основных целей был определѐн переход России к модели экологически устойчивого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означает термин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экологически устойчивое развитие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»?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3680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Примерный вариант ответа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Такое развитие предполагает решение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выходя за пределы биосферной ѐмкости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рациональное использование природных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минимизацию негативного воздействия на окружающую среду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охрану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сохранение биологического разнообразия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тенденции изменения глобальной температуры на Земле можно ожидать при повышении концентрации пылевых частиц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повышении концентрации 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80" w:right="70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ответ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Примерный вариант ответа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Повышение концентрации пылевых частиц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отражают солнечные лучи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ведѐт к снижению температуры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73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Повышение концентрации 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создаѐт экран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пропускает тепловые лучи от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 пропускает отражѐнные лучи от поверхности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ведѐт к развитию парникового эффекта и повышению температуры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человек может сделать для сокращения своего влияния на выраженность тренда к повышению глобальной температуры на планете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Приведите два положения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положение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Сокращение   выбросов   парниковых   газов   за   счѐт   новых   технологий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низкоуглеродное развитие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42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Увеличение площади лесов и других природных 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способных депонировать углерод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самым в определѐнной степени компенсировать антропогенные выбросы парниковых газов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комплектов для разных классов на разных этапах проведения олимпиады возможно использование тех же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предполагая при этом повышение требований к ответам по мере повышения возраста обучающихся и при переходе от школьного к муниципальному этапу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постановке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сути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того же задания применительно к разным классам могут быть использованы различные формулировки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5—10).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ОЛИМПИАДНЫХ ЗАДАНИЙ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младших классов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20" w:val="left"/>
          <w:tab w:leader="none" w:pos="2440" w:val="left"/>
          <w:tab w:leader="none" w:pos="3240" w:val="left"/>
          <w:tab w:leader="none" w:pos="4460" w:val="left"/>
          <w:tab w:leader="none" w:pos="5180" w:val="left"/>
          <w:tab w:leader="none" w:pos="5760" w:val="left"/>
          <w:tab w:leader="none" w:pos="6380" w:val="left"/>
          <w:tab w:leader="none" w:pos="7280" w:val="left"/>
          <w:tab w:leader="none" w:pos="8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Почему</w:t>
        <w:tab/>
        <w:t>так</w:t>
        <w:tab/>
        <w:t>важно</w:t>
        <w:tab/>
        <w:t>сохранять</w:t>
        <w:tab/>
        <w:t>леса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Для</w:t>
        <w:tab/>
        <w:t>чего</w:t>
        <w:tab/>
        <w:t>нужны</w:t>
        <w:tab/>
        <w:t>островки</w:t>
        <w:tab/>
        <w:t>нетронутых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природных территорий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ответ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32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Леса важны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лѐгкие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дают возможность для жизни на Земле разных 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7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Островки нетронутых природных территорий нужны для сохранения разных видов живых существ на планете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старших классов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Почему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Стратегии экологической безопасности Российской Федерации на период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среди основных показателей для оценки состояния экологической безопасности отмечена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доля территорий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занятых лесами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доля особо охраняемых природных территорий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»?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Приведите три аргумента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аргумент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Поддержание  баланса  биосферы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 жизнеобеспечивающие 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круговорот вещества и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газовый состав атмосферы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непременного условия для обеспечения здоровья человека и возможностей для дальнейшего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46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Сохранение биоразнообразия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как популяции отдельных 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сообществ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экосистемы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эффективно это можно осуществлять на территории ООПТ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58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Смягчение последствий негативного воздействия антропогенной деятельности на климат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Леса позволяют депонировать углерод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самым компенсируя повышение его концентрации в атмосфере вследствие деятельности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природные экосистемы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особенности леса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смягчают климатические изменения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создавая микроклимат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младших классов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Есть такое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экология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экономика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это 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46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в 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траты должны соответствовать имеющимся возможностям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старших классов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Согласно определению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данному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Геккелем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1866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экология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экономика природы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имеется в виду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37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наши дни всѐ чаще можно услышать другую фразу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экология сегодня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это означает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 w:right="70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ответ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Примерный вариант ответа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61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природе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 хорошо отлаженной экономической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все траты всегда должны соответствовать имеющимся ресурсам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компоненты экосистемы точно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подогнаны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 к другу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численность и потребности любого вида находятся в пределах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несущей ѐмкости экосистемы и биосферы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480" w:hanging="510"/>
        <w:spacing w:after="0"/>
        <w:tabs>
          <w:tab w:leader="none" w:pos="148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Применительно    к    современной    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 которая    всѐ    больше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экологизируется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называется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зелѐной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низкоуглеродной экономикой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означает соблюдение главного экологического требования устойчивого развития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экономических проблем должно проходить в пределах несущей ѐмкости экосистем и биосферы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Обеспечение экономического развития должно осуществляться при минимизации использования природных ресурсов и негативного воздействия на среду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младших классов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человек влияет на атмосферу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 в результате своей деятельности выделяет в атмосферу различные загрязняющие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углекислый газ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старших классов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Каково воздействие человека на газовый состав атмосферы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меры могут позволить снизить и компенсировать это воздействие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 w:right="70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ответ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Примерный вариант ответа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 результате  деятельности  человека  повышается  концентрация  различных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 w:line="272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загрязняющих веществ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окислы серы и азота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Повышается концентрация парниковых газов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прежде всего 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влияют на изменение климата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381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национальном и международном уровне предпринимаются усилия для сокращения выбросов загрязняющих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главным образом за счѐт новых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Другим подходом для решения проблемы является сохранение и приумножение природных 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способствуют ассимиляции загрязняющих веществ и депонированию углерода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принципиальное значение лесов состоит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 способствуют снижению концентрации парниковых газов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главным среди которых является углекислый газ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младших классов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изменяется разнообразие видов при продвижении к полюсам планеты и при подъѐме в горы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500" w:val="left"/>
          <w:tab w:leader="none" w:pos="3260" w:val="left"/>
          <w:tab w:leader="none" w:pos="4700" w:val="left"/>
          <w:tab w:leader="none" w:pos="5360" w:val="left"/>
          <w:tab w:leader="none" w:pos="6680" w:val="left"/>
          <w:tab w:leader="none" w:pos="8160" w:val="left"/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Разнообразие</w:t>
        <w:tab/>
        <w:t>видов</w:t>
        <w:tab/>
        <w:t>сокращается</w:t>
        <w:tab/>
        <w:t>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</w:t>
        <w:tab/>
        <w:t>понижения</w:t>
        <w:tab/>
        <w:t>температуры</w:t>
        <w:tab/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ухудшения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условий обитания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старших классов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Сегодня всѐ больше говорят об уникальности биоразнообразия горных экосистем и необходимости его охраны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Каковы основные особенности биоразнообразия в горных условиях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Приведите три аргумента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аргумент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63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силу специфики условий обитания в горных экосистемах биоразнообразие изменяется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набор видов становится существенно иным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сравнению с равнинными экосистемами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325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Разнообразные условия обитания и изолированность территорий в горах обеспечивают высокое биоразнообразие при большом числе эндемичных форм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39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то же время общая тенденция изменения степени биоразнообразия в горных условиях сходна с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наблюдается по мере удаления от экватора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увеличением высоты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ухудшении условий обитания количество видов сокращается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младших классов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Сегодня всѐ чаще происходит вселение новых видов на территории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их раньше не было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это опасно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Распространение этих видов может приводить к разрушению местной природы и вытеснению 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здесь жили раньше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старших классов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Биологические инвазии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внедрение новых видов в экосистемы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здесь раньше не было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Проблема биологических инвазий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 из актуальных и всѐ более значимых проблем современности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чѐм причина инвазий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чѐм их опасность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980" w:right="70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ответ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Примерный вариант ответа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25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Основные причины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деятельность человека и изменение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частности климата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результате чего в среду попадают новые виды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которых здесь не было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результате инвазий происходит распространение новых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чужеродных 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Опасность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аборигенные виды часто не имеют приспособительных реакций для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противостоять вселенцам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может приводить к катастрофическим последствиям для 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младших классов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Известны случаи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развитие человеческих поселений тормозилось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последствий деятельности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это за проблемы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Исчерпание ресурсов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вырубка леса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исчерпание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загрязнение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Вариант задания для более старших классов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Развитие многих поселений и даже стран всерьѐз тормозилось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обострения экологических проблем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связанных с деятельностью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это за проблемы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 чѐм их основная причина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980" w:right="70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ответ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Примерный вариант ответа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Основные проблемы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исчерпание природных ресурсов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прежде всего леса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ведѐт к нарушению баланса 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высокий уровень загрязнения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представляющий опасность для здоровья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Причина  в 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что  человек  для  обеспечения  своих  растущих  потребностей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хищнически эксплуатирует природные ресурсы и природное богатство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соблюдая экологических требований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итоге и ведѐт к экологическим катастрофам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представляющим опасность для здоровья человека и дальнейшего развития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выполнения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работ члены жюри пользуются рекомендациями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окончании проверки оргкомитет заполняет итоговый протокол и передаѐт его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этих данных определяются победители и призѐры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фиксируется в протоколе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Протокол подписывается всеми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оценки готовится примерный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включающий правильное решение и необходимое обоснование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ключевые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необходимы для обоснования предлагаемого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Принципиально возможным является учѐт иного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предложенного участником олимпиады варианта верного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его исчерпывающем обосновании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ответа на предлагаемом бланке ответа отводится строго определѐнное место с отмеченными строками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Дополнительные строки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представленный за пределами отведѐнного поля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оценке работы не учитываются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00" w:val="left"/>
          <w:tab w:leader="none" w:pos="2780" w:val="left"/>
          <w:tab w:leader="none" w:pos="4220" w:val="left"/>
          <w:tab w:leader="none" w:pos="4640" w:val="left"/>
          <w:tab w:leader="none" w:pos="5420" w:val="left"/>
          <w:tab w:leader="none" w:pos="6000" w:val="left"/>
          <w:tab w:leader="none" w:pos="6800" w:val="left"/>
          <w:tab w:leader="none" w:pos="786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Каждая</w:t>
        <w:tab/>
        <w:t>работа</w:t>
        <w:tab/>
        <w:t>проверяется</w:t>
        <w:tab/>
        <w:t>не</w:t>
        <w:tab/>
        <w:t>менее</w:t>
        <w:tab/>
        <w:t>чем</w:t>
        <w:tab/>
        <w:t>двумя</w:t>
        <w:tab/>
        <w:t>членами</w:t>
        <w:tab/>
        <w:t>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Решение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4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выносимой оценке по каждому заданию принимается консенсусно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спорной ситуации решение принимается председателем или заместителем председателя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работы следует обращать особое внимание на содержательную часть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продемонстрированные участником олимпиады 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общую эрудицию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логику изложения и творческий подход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Руководящим принципом должно быть максимальное поощрение проявленных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 их использования для решения поставленной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творческих способностей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школьном и муниципальном этапах олимпиады могут быть разные типы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Ответьте на вопрос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требующий объяснения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ответ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дан неправильный ответ или ответ отсутствует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Дан правильный ответ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Ответьте на вопрос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требующий объяснения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оценивается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ответ отсутствует или сформулирован неправильно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неполный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 необходимого обоснования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правильный и логично выстроенный ответ с обоснованием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 этой единой методике проводится проверка выполнения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различных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как оценку каждого из ответов на сложный вопрос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11),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и оценку по каждому из предполагаемых аргументов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13).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ОЛИМПИАДНЫХ ЗАДАНИЙ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11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Почему разные виды могут иметь сходную жизненную форму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ли она существенно изменяться в течение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 w:right="70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ответ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Примерный вариант ответа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2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Сходство достигается при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сходстве условий и образа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различия отражают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различия в условиях обитания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85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течение жизни одни и те же живые организмы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могут иметь различную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жизненную форму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зависимости от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условий среды и образа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результате метаморфоза у лягушки или стрекозы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12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Чем лимитируется численность любого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счѐт чего обычно поддерживается относительное постоянство численности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Ответьте на вопрос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Приведите пять основных факторов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аргумент от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Это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условия обитания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климат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количество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стоящих ниже по пищевой цепи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хищники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организмы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стоящие выше по пищевой цепи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конкуренты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внутри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межвидовую конкуренцию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болезни и паразиты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Пример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8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настоящее время человечество активно развивает гидроэнергетику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Каковы плюсы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первый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минусы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второй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данного вида энергетики с экологической точки зрения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Приведите по два аргумента для каждого  вопроса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За аргумент  от 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Всего за задание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вариант ответа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47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Гидроэнергетика основана на использовании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возобновляемого источника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водные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энергия водного потока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46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Еѐ использование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не связано с загрязнением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окружающей среды и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выбросами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парниковых газов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06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Развитие гидроэнергетики связано с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отчуждением значительных площадей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водохранилища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 значительными изменениями 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Попадание большого количества биогенов в воду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приводит к эвтрофикации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35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Происходит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нарушение гидрологического режима 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нарушаются пути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миграции рыб и других гидробионтов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3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00" w:hanging="234"/>
        <w:spacing w:after="0"/>
        <w:tabs>
          <w:tab w:leader="none" w:pos="1300" w:val="left"/>
        </w:tabs>
        <w:numPr>
          <w:ilvl w:val="1"/>
          <w:numId w:val="6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РЕКОМЕНДУЕМЫХ ЛИТЕРАТУРНЫХ ИСТОЧНИКОВ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Учебники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учебные пособия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Федеральный перечень учебников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рекомендуемых к использованию при реализации имеющих государственную аккредитацию образовательных программ начального общего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основного общего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среднего общего образования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Аргунова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Моргун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Плюснина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10–11: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для общеобразовательных организаций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Базовый уровень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 –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 2018. – 143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Мамедов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Суравегина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Русское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2019. – 192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Мамедов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Суравегина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Русское слово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2015. – 200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Миркин Б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Наумова Л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Суматохин 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Экология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 10–11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Учебник для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учащихся общеобразоват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организаций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Базовый уровень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 –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Граф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 2019. – 399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Чернова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Галушин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Жигарев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Константинов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Жигарева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2019. – 304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Другие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40" w:val="left"/>
          <w:tab w:leader="none" w:pos="3020" w:val="left"/>
          <w:tab w:leader="none" w:pos="4400" w:val="left"/>
          <w:tab w:leader="none" w:pos="4860" w:val="left"/>
          <w:tab w:leader="none" w:pos="5820" w:val="left"/>
          <w:tab w:leader="none" w:pos="6740" w:val="left"/>
          <w:tab w:leader="none" w:pos="7900" w:val="left"/>
          <w:tab w:leader="none" w:pos="8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Алексеев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учащихся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общеобразовательных учреждений разных 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СМИО 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1999. – 320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140" w:val="left"/>
          <w:tab w:leader="none" w:pos="2820" w:val="left"/>
          <w:tab w:leader="none" w:pos="4100" w:val="left"/>
          <w:tab w:leader="none" w:pos="4600" w:val="left"/>
          <w:tab w:leader="none" w:pos="5240" w:val="left"/>
          <w:tab w:leader="none" w:pos="6100" w:val="left"/>
          <w:tab w:leader="none" w:pos="6920" w:val="left"/>
          <w:tab w:leader="none" w:pos="8000" w:val="left"/>
          <w:tab w:leader="none" w:pos="8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Алексеев</w:t>
        <w:tab/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  <w:tab/>
        <w:t>(11)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пособие</w:t>
        <w:tab/>
        <w:t>для</w:t>
        <w:tab/>
        <w:t>учащихся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общеобразовательных учреждений разных видов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СМИО Пресс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1999. – 240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Алексеев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Груздева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Муравьѐв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Гущина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Практикум по экологии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Алексеева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АО МДС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1996. – 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Винокурова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Глобальная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</w:t>
        <w:tab/>
        <w:t>профильной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2001.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Винокурова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Николина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Смирнова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Природопользование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2007. – 240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20" w:val="left"/>
          <w:tab w:leader="none" w:pos="3060" w:val="left"/>
          <w:tab w:leader="none" w:pos="4320" w:val="left"/>
          <w:tab w:leader="none" w:pos="5000" w:val="left"/>
          <w:tab w:leader="none" w:pos="6300" w:val="left"/>
          <w:tab w:leader="none" w:pos="6800" w:val="left"/>
          <w:tab w:leader="none" w:pos="7160" w:val="left"/>
          <w:tab w:leader="none" w:pos="766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Криксунов</w:t>
        <w:tab/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Пасечник</w:t>
        <w:tab/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  <w:tab/>
        <w:t>11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Учебник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2012. – 252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Словари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справочники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Медведева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Справочный  материал  для  начинающего  эколога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Икар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2009. – 110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Реймерс 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Ф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Природопользование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Словарь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справочник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 –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Мысль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 1990. – 639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Реймерс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принципы и гипотезы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Россия молодая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1994. – 366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00" w:val="left"/>
          <w:tab w:leader="none" w:pos="2500" w:val="left"/>
          <w:tab w:leader="none" w:pos="3640" w:val="left"/>
          <w:tab w:leader="none" w:pos="3940" w:val="left"/>
          <w:tab w:leader="none" w:pos="6260" w:val="left"/>
          <w:tab w:leader="none" w:pos="6540" w:val="left"/>
          <w:tab w:leader="none" w:pos="7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Снакин</w:t>
        <w:tab/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Экология</w:t>
        <w:tab/>
        <w:t>и</w:t>
        <w:tab/>
        <w:t>природопользование</w:t>
        <w:tab/>
        <w:t>в</w:t>
        <w:tab/>
        <w:t>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Энциклопедический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 Academia, 2008. – 816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Экология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справочник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Агаджанян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Ушаков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Торшин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Агаджаняна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Экоцентр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1997.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Методические пособия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Колесова 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Титов 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Резанов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Всероссийская  олимпиада  школьников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экологии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Никитин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АПКиППРО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2005. – 168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Пономарѐва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Чернова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Методическое пособие к учебнику под редакцией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Черновой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экологии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10(11)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2001. – 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Суматохин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Наумова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2011.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популярные издания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Захаров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Трофимов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 и устойчивое развитие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Будущее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которого мы хотим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 и природа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ГПБУ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Мосприрода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 устойчивого развития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980" w:hanging="718"/>
        <w:spacing w:after="0" w:line="348" w:lineRule="auto"/>
        <w:tabs>
          <w:tab w:leader="none" w:pos="461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здоровья среды ИБР РАН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 экологической политики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Захаров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Трофимов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 сегодня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 как мировоззрение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 и природа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Департамент природопользования и охраны окружающей среды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Москвы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 устойчивого развития и здоровья среды ИБР 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102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Миллер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Жизнь в окружающей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Ягодина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Пангея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1993–1995.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Небел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Наука об окружающей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устроен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1993.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Одум 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англ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1986.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1. – 328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376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Ревелль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Ревель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Среда нашего обитания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1994.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19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экологии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Трофимов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Илья Евгеньевич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E-mail: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563C1"/>
        </w:rPr>
        <w:t>ecoolymp@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563C1"/>
        </w:rPr>
        <w:t>есо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563C1"/>
        </w:rPr>
        <w:t>policy.ru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sectPr>
      <w:pgSz w:w="11900" w:h="16838" w:orient="portrait"/>
      <w:cols w:equalWidth="0" w:num="1">
        <w:col w:w="9620"/>
      </w:cols>
      <w:pgMar w:left="1440" w:top="1440" w:right="84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5CFD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3E12"/>
    <w:multiLevelType w:val="hybridMultilevel"/>
    <w:lvl w:ilvl="0">
      <w:lvlJc w:val="left"/>
      <w:lvlText w:val="и"/>
      <w:numFmt w:val="bullet"/>
      <w:start w:val="1"/>
    </w:lvl>
  </w:abstractNum>
  <w:abstractNum w:abstractNumId="2">
    <w:nsid w:val="1A49"/>
    <w:multiLevelType w:val="hybridMultilevel"/>
    <w:lvl w:ilvl="0">
      <w:lvlJc w:val="left"/>
      <w:lvlText w:val="с"/>
      <w:numFmt w:val="bullet"/>
      <w:start w:val="1"/>
    </w:lvl>
  </w:abstractNum>
  <w:abstractNum w:abstractNumId="3">
    <w:nsid w:val="5F32"/>
    <w:multiLevelType w:val="hybridMultilevel"/>
    <w:lvl w:ilvl="0">
      <w:lvlJc w:val="left"/>
      <w:lvlText w:val=""/>
      <w:numFmt w:val="bullet"/>
      <w:start w:val="1"/>
    </w:lvl>
  </w:abstractNum>
  <w:abstractNum w:abstractNumId="4">
    <w:nsid w:val="3BF6"/>
    <w:multiLevelType w:val="hybridMultilevel"/>
    <w:lvl w:ilvl="0">
      <w:lvlJc w:val="left"/>
      <w:lvlText w:val=""/>
      <w:numFmt w:val="bullet"/>
      <w:start w:val="1"/>
    </w:lvl>
  </w:abstractNum>
  <w:abstractNum w:abstractNumId="5">
    <w:nsid w:val="3A9E"/>
    <w:multiLevelType w:val="hybridMultilevel"/>
    <w:lvl w:ilvl="0">
      <w:lvlJc w:val="left"/>
      <w:lvlText w:val="%1."/>
      <w:numFmt w:val="decimal"/>
      <w:start w:val="2"/>
    </w:lvl>
  </w:abstractNum>
  <w:abstractNum w:abstractNumId="6">
    <w:nsid w:val="797D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5F49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8">
    <w:nsid w:val="DDC"/>
    <w:multiLevelType w:val="hybridMultilevel"/>
    <w:lvl w:ilvl="0">
      <w:lvlJc w:val="left"/>
      <w:lvlText w:val=""/>
      <w:numFmt w:val="bullet"/>
      <w:start w:val="1"/>
    </w:lvl>
  </w:abstractNum>
  <w:abstractNum w:abstractNumId="9">
    <w:nsid w:val="4CAD"/>
    <w:multiLevelType w:val="hybridMultilevel"/>
    <w:lvl w:ilvl="0">
      <w:lvlJc w:val="left"/>
      <w:lvlText w:val=""/>
      <w:numFmt w:val="bullet"/>
      <w:start w:val="1"/>
    </w:lvl>
  </w:abstractNum>
  <w:abstractNum w:abstractNumId="10">
    <w:nsid w:val="314F"/>
    <w:multiLevelType w:val="hybridMultilevel"/>
    <w:lvl w:ilvl="0">
      <w:lvlJc w:val="left"/>
      <w:lvlText w:val=""/>
      <w:numFmt w:val="bullet"/>
      <w:start w:val="1"/>
    </w:lvl>
  </w:abstractNum>
  <w:abstractNum w:abstractNumId="11">
    <w:nsid w:val="5E14"/>
    <w:multiLevelType w:val="hybridMultilevel"/>
    <w:lvl w:ilvl="0">
      <w:lvlJc w:val="left"/>
      <w:lvlText w:val=""/>
      <w:numFmt w:val="bullet"/>
      <w:start w:val="1"/>
    </w:lvl>
  </w:abstractNum>
  <w:abstractNum w:abstractNumId="12">
    <w:nsid w:val="4DF2"/>
    <w:multiLevelType w:val="hybridMultilevel"/>
    <w:lvl w:ilvl="0">
      <w:lvlJc w:val="left"/>
      <w:lvlText w:val=""/>
      <w:numFmt w:val="bullet"/>
      <w:start w:val="1"/>
    </w:lvl>
  </w:abstractNum>
  <w:abstractNum w:abstractNumId="13">
    <w:nsid w:val="4944"/>
    <w:multiLevelType w:val="hybridMultilevel"/>
    <w:lvl w:ilvl="0">
      <w:lvlJc w:val="left"/>
      <w:lvlText w:val=""/>
      <w:numFmt w:val="bullet"/>
      <w:start w:val="1"/>
    </w:lvl>
  </w:abstractNum>
  <w:abstractNum w:abstractNumId="14">
    <w:nsid w:val="2E40"/>
    <w:multiLevelType w:val="hybridMultilevel"/>
    <w:lvl w:ilvl="0">
      <w:lvlJc w:val="left"/>
      <w:lvlText w:val=""/>
      <w:numFmt w:val="bullet"/>
      <w:start w:val="1"/>
    </w:lvl>
  </w:abstractNum>
  <w:abstractNum w:abstractNumId="15">
    <w:nsid w:val="1366"/>
    <w:multiLevelType w:val="hybridMultilevel"/>
    <w:lvl w:ilvl="0">
      <w:lvlJc w:val="left"/>
      <w:lvlText w:val="В"/>
      <w:numFmt w:val="bullet"/>
      <w:start w:val="1"/>
    </w:lvl>
  </w:abstractNum>
  <w:abstractNum w:abstractNumId="16">
    <w:nsid w:val="1CD0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366B"/>
    <w:multiLevelType w:val="hybridMultilevel"/>
    <w:lvl w:ilvl="0">
      <w:lvlJc w:val="left"/>
      <w:lvlText w:val="В"/>
      <w:numFmt w:val="bullet"/>
      <w:start w:val="1"/>
    </w:lvl>
  </w:abstractNum>
  <w:abstractNum w:abstractNumId="18">
    <w:nsid w:val="66C4"/>
    <w:multiLevelType w:val="hybridMultilevel"/>
    <w:lvl w:ilvl="0">
      <w:lvlJc w:val="left"/>
      <w:lvlText w:val="В"/>
      <w:numFmt w:val="bullet"/>
      <w:start w:val="1"/>
    </w:lvl>
  </w:abstractNum>
  <w:abstractNum w:abstractNumId="19">
    <w:nsid w:val="4230"/>
    <w:multiLevelType w:val="hybridMultilevel"/>
    <w:lvl w:ilvl="0">
      <w:lvlJc w:val="left"/>
      <w:lvlText w:val="с"/>
      <w:numFmt w:val="bullet"/>
      <w:start w:val="1"/>
    </w:lvl>
  </w:abstractNum>
  <w:abstractNum w:abstractNumId="20">
    <w:nsid w:val="7EB7"/>
    <w:multiLevelType w:val="hybridMultilevel"/>
    <w:lvl w:ilvl="0">
      <w:lvlJc w:val="left"/>
      <w:lvlText w:val="в"/>
      <w:numFmt w:val="bullet"/>
      <w:start w:val="1"/>
    </w:lvl>
  </w:abstractNum>
  <w:abstractNum w:abstractNumId="21">
    <w:nsid w:val="6032"/>
    <w:multiLevelType w:val="hybridMultilevel"/>
    <w:lvl w:ilvl="0">
      <w:lvlJc w:val="left"/>
      <w:lvlText w:val="и"/>
      <w:numFmt w:val="bullet"/>
      <w:start w:val="1"/>
    </w:lvl>
  </w:abstractNum>
  <w:abstractNum w:abstractNumId="22">
    <w:nsid w:val="2C3B"/>
    <w:multiLevelType w:val="hybridMultilevel"/>
    <w:lvl w:ilvl="0">
      <w:lvlJc w:val="left"/>
      <w:lvlText w:val=""/>
      <w:numFmt w:val="bullet"/>
      <w:start w:val="1"/>
    </w:lvl>
  </w:abstractNum>
  <w:abstractNum w:abstractNumId="23">
    <w:nsid w:val="15A1"/>
    <w:multiLevelType w:val="hybridMultilevel"/>
    <w:lvl w:ilvl="0">
      <w:lvlJc w:val="left"/>
      <w:lvlText w:val="%1."/>
      <w:numFmt w:val="decimal"/>
      <w:start w:val="3"/>
    </w:lvl>
  </w:abstractNum>
  <w:abstractNum w:abstractNumId="24">
    <w:nsid w:val="5422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25">
    <w:nsid w:val="3EF6"/>
    <w:multiLevelType w:val="hybridMultilevel"/>
    <w:lvl w:ilvl="0">
      <w:lvlJc w:val="left"/>
      <w:lvlText w:val="в"/>
      <w:numFmt w:val="bullet"/>
      <w:start w:val="1"/>
    </w:lvl>
  </w:abstractNum>
  <w:abstractNum w:abstractNumId="26">
    <w:nsid w:val="822"/>
    <w:multiLevelType w:val="hybridMultilevel"/>
    <w:lvl w:ilvl="0">
      <w:lvlJc w:val="left"/>
      <w:lvlText w:val=""/>
      <w:numFmt w:val="bullet"/>
      <w:start w:val="1"/>
    </w:lvl>
  </w:abstractNum>
  <w:abstractNum w:abstractNumId="27">
    <w:nsid w:val="5991"/>
    <w:multiLevelType w:val="hybridMultilevel"/>
    <w:lvl w:ilvl="0">
      <w:lvlJc w:val="left"/>
      <w:lvlText w:val="к"/>
      <w:numFmt w:val="bullet"/>
      <w:start w:val="1"/>
    </w:lvl>
  </w:abstractNum>
  <w:abstractNum w:abstractNumId="28">
    <w:nsid w:val="409D"/>
    <w:multiLevelType w:val="hybridMultilevel"/>
    <w:lvl w:ilvl="0">
      <w:lvlJc w:val="left"/>
      <w:lvlText w:val="В"/>
      <w:numFmt w:val="bullet"/>
      <w:start w:val="1"/>
    </w:lvl>
  </w:abstractNum>
  <w:abstractNum w:abstractNumId="29">
    <w:nsid w:val="12E1"/>
    <w:multiLevelType w:val="hybridMultilevel"/>
    <w:lvl w:ilvl="0">
      <w:lvlJc w:val="left"/>
      <w:lvlText w:val="В"/>
      <w:numFmt w:val="bullet"/>
      <w:start w:val="1"/>
    </w:lvl>
  </w:abstractNum>
  <w:abstractNum w:abstractNumId="30">
    <w:nsid w:val="798B"/>
    <w:multiLevelType w:val="hybridMultilevel"/>
    <w:lvl w:ilvl="0">
      <w:lvlJc w:val="left"/>
      <w:lvlText w:val=""/>
      <w:numFmt w:val="bullet"/>
      <w:start w:val="1"/>
    </w:lvl>
  </w:abstractNum>
  <w:abstractNum w:abstractNumId="31">
    <w:nsid w:val="121F"/>
    <w:multiLevelType w:val="hybridMultilevel"/>
    <w:lvl w:ilvl="0">
      <w:lvlJc w:val="left"/>
      <w:lvlText w:val=""/>
      <w:numFmt w:val="bullet"/>
      <w:start w:val="1"/>
    </w:lvl>
  </w:abstractNum>
  <w:abstractNum w:abstractNumId="32">
    <w:nsid w:val="73DA"/>
    <w:multiLevelType w:val="hybridMultilevel"/>
    <w:lvl w:ilvl="0">
      <w:lvlJc w:val="left"/>
      <w:lvlText w:val=""/>
      <w:numFmt w:val="bullet"/>
      <w:start w:val="1"/>
    </w:lvl>
  </w:abstractNum>
  <w:abstractNum w:abstractNumId="33">
    <w:nsid w:val="58B0"/>
    <w:multiLevelType w:val="hybridMultilevel"/>
    <w:lvl w:ilvl="0">
      <w:lvlJc w:val="left"/>
      <w:lvlText w:val="В"/>
      <w:numFmt w:val="bullet"/>
      <w:start w:val="1"/>
    </w:lvl>
  </w:abstractNum>
  <w:abstractNum w:abstractNumId="34">
    <w:nsid w:val="26CA"/>
    <w:multiLevelType w:val="hybridMultilevel"/>
    <w:lvl w:ilvl="0">
      <w:lvlJc w:val="left"/>
      <w:lvlText w:val="%1)"/>
      <w:numFmt w:val="decimal"/>
      <w:start w:val="1"/>
    </w:lvl>
  </w:abstractNum>
  <w:abstractNum w:abstractNumId="35">
    <w:nsid w:val="3699"/>
    <w:multiLevelType w:val="hybridMultilevel"/>
    <w:lvl w:ilvl="0">
      <w:lvlJc w:val="left"/>
      <w:lvlText w:val="%1)"/>
      <w:numFmt w:val="decimal"/>
      <w:start w:val="2"/>
    </w:lvl>
  </w:abstractNum>
  <w:abstractNum w:abstractNumId="36">
    <w:nsid w:val="902"/>
    <w:multiLevelType w:val="hybridMultilevel"/>
    <w:lvl w:ilvl="0">
      <w:lvlJc w:val="left"/>
      <w:lvlText w:val="%1)"/>
      <w:numFmt w:val="decimal"/>
      <w:start w:val="4"/>
    </w:lvl>
  </w:abstractNum>
  <w:abstractNum w:abstractNumId="37">
    <w:nsid w:val="7BB9"/>
    <w:multiLevelType w:val="hybridMultilevel"/>
    <w:lvl w:ilvl="0">
      <w:lvlJc w:val="left"/>
      <w:lvlText w:val="В"/>
      <w:numFmt w:val="bullet"/>
      <w:start w:val="1"/>
    </w:lvl>
  </w:abstractNum>
  <w:abstractNum w:abstractNumId="38">
    <w:nsid w:val="5772"/>
    <w:multiLevelType w:val="hybridMultilevel"/>
    <w:lvl w:ilvl="0">
      <w:lvlJc w:val="left"/>
      <w:lvlText w:val="%1."/>
      <w:numFmt w:val="decimal"/>
      <w:start w:val="1"/>
    </w:lvl>
  </w:abstractNum>
  <w:abstractNum w:abstractNumId="39">
    <w:nsid w:val="139D"/>
    <w:multiLevelType w:val="hybridMultilevel"/>
    <w:lvl w:ilvl="0">
      <w:lvlJc w:val="left"/>
      <w:lvlText w:val="%1."/>
      <w:numFmt w:val="decimal"/>
      <w:start w:val="3"/>
    </w:lvl>
  </w:abstractNum>
  <w:abstractNum w:abstractNumId="40">
    <w:nsid w:val="7049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4"/>
    </w:lvl>
  </w:abstractNum>
  <w:abstractNum w:abstractNumId="41">
    <w:nsid w:val="692C"/>
    <w:multiLevelType w:val="hybridMultilevel"/>
    <w:lvl w:ilvl="0">
      <w:lvlJc w:val="left"/>
      <w:lvlText w:val="В"/>
      <w:numFmt w:val="bullet"/>
      <w:start w:val="1"/>
    </w:lvl>
  </w:abstractNum>
  <w:abstractNum w:abstractNumId="42">
    <w:nsid w:val="4A80"/>
    <w:multiLevelType w:val="hybridMultilevel"/>
    <w:lvl w:ilvl="0">
      <w:lvlJc w:val="left"/>
      <w:lvlText w:val="в"/>
      <w:numFmt w:val="bullet"/>
      <w:start w:val="1"/>
    </w:lvl>
  </w:abstractNum>
  <w:abstractNum w:abstractNumId="43">
    <w:nsid w:val="187E"/>
    <w:multiLevelType w:val="hybridMultilevel"/>
    <w:lvl w:ilvl="0">
      <w:lvlJc w:val="left"/>
      <w:lvlText w:val="%1."/>
      <w:numFmt w:val="decimal"/>
      <w:start w:val="1"/>
    </w:lvl>
  </w:abstractNum>
  <w:abstractNum w:abstractNumId="44">
    <w:nsid w:val="16C5"/>
    <w:multiLevelType w:val="hybridMultilevel"/>
    <w:lvl w:ilvl="0">
      <w:lvlJc w:val="left"/>
      <w:lvlText w:val="%1."/>
      <w:numFmt w:val="decimal"/>
      <w:start w:val="2"/>
    </w:lvl>
  </w:abstractNum>
  <w:abstractNum w:abstractNumId="45">
    <w:nsid w:val="6899"/>
    <w:multiLevelType w:val="hybridMultilevel"/>
    <w:lvl w:ilvl="0">
      <w:lvlJc w:val="left"/>
      <w:lvlText w:val="%1"/>
      <w:numFmt w:val="decimal"/>
      <w:start w:val="4"/>
    </w:lvl>
  </w:abstractNum>
  <w:abstractNum w:abstractNumId="46">
    <w:nsid w:val="3CD5"/>
    <w:multiLevelType w:val="hybridMultilevel"/>
    <w:lvl w:ilvl="0">
      <w:lvlJc w:val="left"/>
      <w:lvlText w:val="%1."/>
      <w:numFmt w:val="decimal"/>
      <w:start w:val="1"/>
    </w:lvl>
  </w:abstractNum>
  <w:abstractNum w:abstractNumId="47">
    <w:nsid w:val="13E9"/>
    <w:multiLevelType w:val="hybridMultilevel"/>
    <w:lvl w:ilvl="0">
      <w:lvlJc w:val="left"/>
      <w:lvlText w:val="%1."/>
      <w:numFmt w:val="decimal"/>
      <w:start w:val="2"/>
    </w:lvl>
  </w:abstractNum>
  <w:abstractNum w:abstractNumId="48">
    <w:nsid w:val="4080"/>
    <w:multiLevelType w:val="hybridMultilevel"/>
    <w:lvl w:ilvl="0">
      <w:lvlJc w:val="left"/>
      <w:lvlText w:val="%1."/>
      <w:numFmt w:val="decimal"/>
      <w:start w:val="1"/>
    </w:lvl>
  </w:abstractNum>
  <w:abstractNum w:abstractNumId="49">
    <w:nsid w:val="5DB2"/>
    <w:multiLevelType w:val="hybridMultilevel"/>
    <w:lvl w:ilvl="0">
      <w:lvlJc w:val="left"/>
      <w:lvlText w:val="%1."/>
      <w:numFmt w:val="decimal"/>
      <w:start w:val="1"/>
    </w:lvl>
  </w:abstractNum>
  <w:abstractNum w:abstractNumId="50">
    <w:nsid w:val="33EA"/>
    <w:multiLevelType w:val="hybridMultilevel"/>
    <w:lvl w:ilvl="0">
      <w:lvlJc w:val="left"/>
      <w:lvlText w:val="%1."/>
      <w:numFmt w:val="decimal"/>
      <w:start w:val="2"/>
    </w:lvl>
  </w:abstractNum>
  <w:abstractNum w:abstractNumId="51">
    <w:nsid w:val="23C9"/>
    <w:multiLevelType w:val="hybridMultilevel"/>
    <w:lvl w:ilvl="0">
      <w:lvlJc w:val="left"/>
      <w:lvlText w:val="В"/>
      <w:numFmt w:val="bullet"/>
      <w:start w:val="1"/>
    </w:lvl>
  </w:abstractNum>
  <w:abstractNum w:abstractNumId="52">
    <w:nsid w:val="48CC"/>
    <w:multiLevelType w:val="hybridMultilevel"/>
    <w:lvl w:ilvl="0">
      <w:lvlJc w:val="left"/>
      <w:lvlText w:val="В"/>
      <w:numFmt w:val="bullet"/>
      <w:start w:val="1"/>
    </w:lvl>
  </w:abstractNum>
  <w:abstractNum w:abstractNumId="53">
    <w:nsid w:val="5753"/>
    <w:multiLevelType w:val="hybridMultilevel"/>
    <w:lvl w:ilvl="0">
      <w:lvlJc w:val="left"/>
      <w:lvlText w:val="%1."/>
      <w:numFmt w:val="decimal"/>
      <w:start w:val="1"/>
    </w:lvl>
  </w:abstractNum>
  <w:abstractNum w:abstractNumId="54">
    <w:nsid w:val="60BF"/>
    <w:multiLevelType w:val="hybridMultilevel"/>
    <w:lvl w:ilvl="0">
      <w:lvlJc w:val="left"/>
      <w:lvlText w:val="%1."/>
      <w:numFmt w:val="decimal"/>
      <w:start w:val="2"/>
    </w:lvl>
  </w:abstractNum>
  <w:abstractNum w:abstractNumId="55">
    <w:nsid w:val="5C67"/>
    <w:multiLevelType w:val="hybridMultilevel"/>
    <w:lvl w:ilvl="0">
      <w:lvlJc w:val="left"/>
      <w:lvlText w:val="%1."/>
      <w:numFmt w:val="decimal"/>
      <w:start w:val="1"/>
    </w:lvl>
  </w:abstractNum>
  <w:abstractNum w:abstractNumId="56">
    <w:nsid w:val="3CD6"/>
    <w:multiLevelType w:val="hybridMultilevel"/>
    <w:lvl w:ilvl="0">
      <w:lvlJc w:val="left"/>
      <w:lvlText w:val="%1."/>
      <w:numFmt w:val="decimal"/>
      <w:start w:val="1"/>
    </w:lvl>
  </w:abstractNum>
  <w:abstractNum w:abstractNumId="57">
    <w:nsid w:val="FBF"/>
    <w:multiLevelType w:val="hybridMultilevel"/>
    <w:lvl w:ilvl="0">
      <w:lvlJc w:val="left"/>
      <w:lvlText w:val="%1."/>
      <w:numFmt w:val="decimal"/>
      <w:start w:val="1"/>
    </w:lvl>
  </w:abstractNum>
  <w:abstractNum w:abstractNumId="58">
    <w:nsid w:val="2F14"/>
    <w:multiLevelType w:val="hybridMultilevel"/>
    <w:lvl w:ilvl="0">
      <w:lvlJc w:val="left"/>
      <w:lvlText w:val="%1."/>
      <w:numFmt w:val="decimal"/>
      <w:start w:val="1"/>
    </w:lvl>
  </w:abstractNum>
  <w:abstractNum w:abstractNumId="59">
    <w:nsid w:val="6AD6"/>
    <w:multiLevelType w:val="hybridMultilevel"/>
    <w:lvl w:ilvl="0">
      <w:lvlJc w:val="left"/>
      <w:lvlText w:val="%1."/>
      <w:numFmt w:val="decimal"/>
      <w:start w:val="2"/>
    </w:lvl>
  </w:abstractNum>
  <w:abstractNum w:abstractNumId="60">
    <w:nsid w:val="47E"/>
    <w:multiLevelType w:val="hybridMultilevel"/>
    <w:lvl w:ilvl="0">
      <w:lvlJc w:val="left"/>
      <w:lvlText w:val="о"/>
      <w:numFmt w:val="bullet"/>
      <w:start w:val="1"/>
    </w:lvl>
  </w:abstractNum>
  <w:abstractNum w:abstractNumId="61">
    <w:nsid w:val="422D"/>
    <w:multiLevelType w:val="hybridMultilevel"/>
    <w:lvl w:ilvl="0">
      <w:lvlJc w:val="left"/>
      <w:lvlText w:val="%1."/>
      <w:numFmt w:val="decimal"/>
      <w:start w:val="1"/>
    </w:lvl>
  </w:abstractNum>
  <w:abstractNum w:abstractNumId="62">
    <w:nsid w:val="54DC"/>
    <w:multiLevelType w:val="hybridMultilevel"/>
    <w:lvl w:ilvl="0">
      <w:lvlJc w:val="left"/>
      <w:lvlText w:val="%1"/>
      <w:numFmt w:val="decimal"/>
      <w:start w:val="1"/>
    </w:lvl>
  </w:abstractNum>
  <w:abstractNum w:abstractNumId="63">
    <w:nsid w:val="368E"/>
    <w:multiLevelType w:val="hybridMultilevel"/>
    <w:lvl w:ilvl="0">
      <w:lvlJc w:val="left"/>
      <w:lvlText w:val="%1."/>
      <w:numFmt w:val="decimal"/>
      <w:start w:val="2"/>
    </w:lvl>
  </w:abstractNum>
  <w:abstractNum w:abstractNumId="64">
    <w:nsid w:val="D66"/>
    <w:multiLevelType w:val="hybridMultilevel"/>
    <w:lvl w:ilvl="0">
      <w:lvlJc w:val="left"/>
      <w:lvlText w:val="%1."/>
      <w:numFmt w:val="decimal"/>
      <w:start w:val="1"/>
    </w:lvl>
  </w:abstractNum>
  <w:abstractNum w:abstractNumId="65">
    <w:nsid w:val="7983"/>
    <w:multiLevelType w:val="hybridMultilevel"/>
    <w:lvl w:ilvl="0">
      <w:lvlJc w:val="left"/>
      <w:lvlText w:val="В"/>
      <w:numFmt w:val="bullet"/>
      <w:start w:val="1"/>
    </w:lvl>
  </w:abstractNum>
  <w:abstractNum w:abstractNumId="66">
    <w:nsid w:val="75EF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."/>
      <w:numFmt w:val="decimal"/>
      <w:start w:val="4"/>
    </w:lvl>
  </w:abstractNum>
  <w:abstractNum w:abstractNumId="67">
    <w:nsid w:val="4657"/>
    <w:multiLevelType w:val="hybridMultilevel"/>
    <w:lvl w:ilvl="0">
      <w:lvlJc w:val="left"/>
      <w:lvlText w:val="и"/>
      <w:numFmt w:val="bullet"/>
      <w:start w:val="1"/>
    </w:lvl>
  </w:abstractNum>
  <w:abstractNum w:abstractNumId="68">
    <w:nsid w:val="2C49"/>
    <w:multiLevelType w:val="hybridMultilevel"/>
    <w:lvl w:ilvl="0">
      <w:lvlJc w:val="left"/>
      <w:lvlText w:val="и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2020-09-16T10:04:13Z</dcterms:created>
  <dcterms:modified xsi:type="dcterms:W3CDTF">2020-09-16T10:04:13Z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