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comments.xml" ContentType="application/vnd.openxmlformats-officedocument.wordprocessingml.comments+xml"/>
</Types>
</file>

<file path=_rels/.rels><?xml version="1.0" encoding="utf-8" standalone="yes"?>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left="980" w:right="126"/>
        <w:spacing w:after="0" w:line="357" w:lineRule="auto"/>
        <w:rPr>
          <w:sz w:val="20"/>
          <w:szCs w:val="20"/>
          <w:color w:val="auto"/>
        </w:rPr>
      </w:pPr>
      <w:r>
        <w:rPr>
          <w:rFonts w:ascii="Times New Roman" w:cs="Times New Roman" w:eastAsia="Times New Roman" w:hAnsi="Times New Roman"/>
          <w:sz w:val="24"/>
          <w:szCs w:val="24"/>
          <w:b w:val="1"/>
          <w:bCs w:val="1"/>
          <w:color w:val="auto"/>
        </w:rPr>
        <w:t xml:space="preserve">МЕТОДИЧЕСКИЕ РЕКОМЕНДАЦИИ ПО ПРОВЕДЕНИЮ ШКОЛЬНОГО И МУНИЦИПАЛЬНОГО ЭТАПОВ ВСЕРОССИЙСКОЙ ОЛИМПИАДЫ ШКОЛЬНИКОВ ПО ОСНОВАМ БЕЗОПАСНОСТИ ЖИЗНЕДЕЯТЕЛЬНОСТИ В </w:t>
      </w:r>
      <w:r>
        <w:rPr>
          <w:rFonts w:ascii="Times New Roman" w:cs="Times New Roman" w:eastAsia="Times New Roman" w:hAnsi="Times New Roman"/>
          <w:sz w:val="24"/>
          <w:szCs w:val="24"/>
          <w:b w:val="1"/>
          <w:bCs w:val="1"/>
          <w:color w:val="auto"/>
        </w:rPr>
        <w:t>2020/21</w:t>
      </w:r>
      <w:r>
        <w:rPr>
          <w:rFonts w:ascii="Times New Roman" w:cs="Times New Roman" w:eastAsia="Times New Roman" w:hAnsi="Times New Roman"/>
          <w:sz w:val="24"/>
          <w:szCs w:val="24"/>
          <w:b w:val="1"/>
          <w:bCs w:val="1"/>
          <w:color w:val="auto"/>
        </w:rPr>
        <w:t xml:space="preserve"> УЧЕБНОМ ГОДУ</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4"/>
          <w:szCs w:val="24"/>
          <w:color w:val="auto"/>
        </w:rPr>
        <w:t>Москва</w:t>
      </w:r>
    </w:p>
    <w:p>
      <w:pPr>
        <w:spacing w:after="0" w:line="33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4"/>
          <w:szCs w:val="24"/>
          <w:color w:val="auto"/>
        </w:rPr>
        <w:t>2020</w:t>
      </w:r>
    </w:p>
    <w:p>
      <w:pPr>
        <w:sectPr>
          <w:pgSz w:w="11900" w:h="16838" w:orient="portrait"/>
          <w:cols w:equalWidth="0" w:num="1">
            <w:col w:w="9026"/>
          </w:cols>
          <w:pgMar w:left="1440" w:top="1440" w:right="1440" w:bottom="3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9620"/>
          </w:cols>
          <w:pgMar w:left="1440" w:top="1440" w:right="846" w:bottom="388" w:gutter="0" w:footer="0" w:header="0"/>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Рекомендации для школьного и муниципального этапов Всероссийской олимпиады школьников по основам безопасности жизнедеятельности в 2020/2021 учебном году утверждены на заседании Центральной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методической комиссии по основам безопасности жизнедеятельности (протокол №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от 1</w:t>
      </w:r>
      <w:r>
        <w:rPr>
          <w:rFonts w:ascii="Times New Roman" w:cs="Times New Roman" w:eastAsia="Times New Roman" w:hAnsi="Times New Roman"/>
          <w:sz w:val="24"/>
          <w:szCs w:val="24"/>
          <w:color w:val="auto"/>
        </w:rPr>
        <w:t>0</w:t>
      </w:r>
      <w:r>
        <w:rPr>
          <w:rFonts w:ascii="Times New Roman" w:cs="Times New Roman" w:eastAsia="Times New Roman" w:hAnsi="Times New Roman"/>
          <w:sz w:val="24"/>
          <w:szCs w:val="24"/>
          <w:color w:val="auto"/>
        </w:rPr>
        <w:t>.07.2020 г.).</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9620"/>
          </w:cols>
          <w:pgMar w:left="1440" w:top="1440" w:right="846" w:bottom="388" w:gutter="0" w:footer="0" w:header="0"/>
          <w:type w:val="continuous"/>
        </w:sectPr>
      </w:pPr>
    </w:p>
    <w:p>
      <w:pPr>
        <w:spacing w:after="0" w:line="2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СОДЕРЖАНИЕ</w:t>
      </w:r>
    </w:p>
    <w:p>
      <w:pPr>
        <w:spacing w:after="0" w:line="200" w:lineRule="exact"/>
        <w:rPr>
          <w:sz w:val="20"/>
          <w:szCs w:val="20"/>
          <w:color w:val="auto"/>
        </w:rPr>
      </w:pPr>
    </w:p>
    <w:p>
      <w:pPr>
        <w:spacing w:after="0" w:line="249" w:lineRule="exact"/>
        <w:rPr>
          <w:sz w:val="20"/>
          <w:szCs w:val="20"/>
          <w:color w:val="auto"/>
        </w:rPr>
      </w:pPr>
    </w:p>
    <w:p>
      <w:pPr>
        <w:ind w:left="26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1. </w:t>
      </w:r>
      <w:r>
        <w:rPr>
          <w:rFonts w:ascii="Times New Roman" w:cs="Times New Roman" w:eastAsia="Times New Roman" w:hAnsi="Times New Roman"/>
          <w:sz w:val="24"/>
          <w:szCs w:val="24"/>
          <w:color w:val="auto"/>
        </w:rPr>
        <w:t>Введение</w:t>
      </w:r>
      <w:r>
        <w:rPr>
          <w:sz w:val="20"/>
          <w:szCs w:val="20"/>
          <w:color w:val="auto"/>
        </w:rPr>
        <w:tab/>
      </w:r>
      <w:r>
        <w:rPr>
          <w:rFonts w:ascii="Times New Roman" w:cs="Times New Roman" w:eastAsia="Times New Roman" w:hAnsi="Times New Roman"/>
          <w:sz w:val="24"/>
          <w:szCs w:val="24"/>
          <w:color w:val="auto"/>
        </w:rPr>
        <w:t>5</w:t>
      </w:r>
    </w:p>
    <w:p>
      <w:pPr>
        <w:spacing w:after="0" w:line="144" w:lineRule="exact"/>
        <w:rPr>
          <w:sz w:val="20"/>
          <w:szCs w:val="20"/>
          <w:color w:val="auto"/>
        </w:rPr>
      </w:pPr>
    </w:p>
    <w:p>
      <w:pPr>
        <w:ind w:left="500" w:hanging="238"/>
        <w:spacing w:after="0"/>
        <w:tabs>
          <w:tab w:leader="none" w:pos="500" w:val="left"/>
        </w:tabs>
        <w:numPr>
          <w:ilvl w:val="0"/>
          <w:numId w:val="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Методические рекомендации по разработке заданий школьного и муниципального</w:t>
      </w:r>
    </w:p>
    <w:p>
      <w:pPr>
        <w:spacing w:after="0" w:line="41" w:lineRule="exact"/>
        <w:rPr>
          <w:sz w:val="20"/>
          <w:szCs w:val="20"/>
          <w:color w:val="auto"/>
        </w:rPr>
      </w:pPr>
    </w:p>
    <w:p>
      <w:pPr>
        <w:ind w:left="500"/>
        <w:spacing w:after="0"/>
        <w:tabs>
          <w:tab w:leader="dot" w:pos="9460" w:val="left"/>
        </w:tabs>
        <w:rPr>
          <w:sz w:val="20"/>
          <w:szCs w:val="20"/>
          <w:color w:val="auto"/>
        </w:rPr>
      </w:pPr>
      <w:r>
        <w:rPr>
          <w:rFonts w:ascii="Times New Roman" w:cs="Times New Roman" w:eastAsia="Times New Roman" w:hAnsi="Times New Roman"/>
          <w:sz w:val="24"/>
          <w:szCs w:val="24"/>
          <w:color w:val="auto"/>
        </w:rPr>
        <w:t>этапов</w:t>
      </w:r>
      <w:r>
        <w:rPr>
          <w:sz w:val="20"/>
          <w:szCs w:val="20"/>
          <w:color w:val="auto"/>
        </w:rPr>
        <w:tab/>
      </w:r>
      <w:r>
        <w:rPr>
          <w:rFonts w:ascii="Times New Roman" w:cs="Times New Roman" w:eastAsia="Times New Roman" w:hAnsi="Times New Roman"/>
          <w:sz w:val="24"/>
          <w:szCs w:val="24"/>
          <w:color w:val="auto"/>
        </w:rPr>
        <w:t>6</w:t>
      </w:r>
    </w:p>
    <w:p>
      <w:pPr>
        <w:spacing w:after="0" w:line="142"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2.1. </w:t>
      </w:r>
      <w:r>
        <w:rPr>
          <w:rFonts w:ascii="Times New Roman" w:cs="Times New Roman" w:eastAsia="Times New Roman" w:hAnsi="Times New Roman"/>
          <w:sz w:val="24"/>
          <w:szCs w:val="24"/>
          <w:color w:val="auto"/>
        </w:rPr>
        <w:t>Общие требования к заданиям</w:t>
      </w:r>
      <w:r>
        <w:rPr>
          <w:sz w:val="20"/>
          <w:szCs w:val="20"/>
          <w:color w:val="auto"/>
        </w:rPr>
        <w:tab/>
      </w:r>
      <w:r>
        <w:rPr>
          <w:rFonts w:ascii="Times New Roman" w:cs="Times New Roman" w:eastAsia="Times New Roman" w:hAnsi="Times New Roman"/>
          <w:sz w:val="24"/>
          <w:szCs w:val="24"/>
          <w:color w:val="auto"/>
        </w:rPr>
        <w:t>6</w:t>
      </w:r>
    </w:p>
    <w:p>
      <w:pPr>
        <w:spacing w:after="0" w:line="139"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2.2. </w:t>
      </w:r>
      <w:r>
        <w:rPr>
          <w:rFonts w:ascii="Times New Roman" w:cs="Times New Roman" w:eastAsia="Times New Roman" w:hAnsi="Times New Roman"/>
          <w:sz w:val="24"/>
          <w:szCs w:val="24"/>
          <w:color w:val="auto"/>
        </w:rPr>
        <w:t>Требования к критериям и методике оценивания</w:t>
      </w:r>
      <w:r>
        <w:rPr>
          <w:sz w:val="20"/>
          <w:szCs w:val="20"/>
          <w:color w:val="auto"/>
        </w:rPr>
        <w:tab/>
      </w:r>
      <w:r>
        <w:rPr>
          <w:rFonts w:ascii="Times New Roman" w:cs="Times New Roman" w:eastAsia="Times New Roman" w:hAnsi="Times New Roman"/>
          <w:sz w:val="24"/>
          <w:szCs w:val="24"/>
          <w:color w:val="auto"/>
        </w:rPr>
        <w:t>6</w:t>
      </w:r>
    </w:p>
    <w:p>
      <w:pPr>
        <w:spacing w:after="0" w:line="142" w:lineRule="exact"/>
        <w:rPr>
          <w:sz w:val="20"/>
          <w:szCs w:val="20"/>
          <w:color w:val="auto"/>
        </w:rPr>
      </w:pPr>
    </w:p>
    <w:p>
      <w:pPr>
        <w:ind w:left="480"/>
        <w:spacing w:after="0"/>
        <w:tabs>
          <w:tab w:leader="dot" w:pos="9460" w:val="left"/>
        </w:tabs>
        <w:rPr>
          <w:sz w:val="20"/>
          <w:szCs w:val="20"/>
          <w:color w:val="auto"/>
        </w:rPr>
      </w:pPr>
      <w:r>
        <w:rPr>
          <w:rFonts w:ascii="Times New Roman" w:cs="Times New Roman" w:eastAsia="Times New Roman" w:hAnsi="Times New Roman"/>
          <w:sz w:val="24"/>
          <w:szCs w:val="24"/>
          <w:color w:val="auto"/>
        </w:rPr>
        <w:t xml:space="preserve">2.3. </w:t>
      </w:r>
      <w:r>
        <w:rPr>
          <w:rFonts w:ascii="Times New Roman" w:cs="Times New Roman" w:eastAsia="Times New Roman" w:hAnsi="Times New Roman"/>
          <w:sz w:val="24"/>
          <w:szCs w:val="24"/>
          <w:color w:val="auto"/>
        </w:rPr>
        <w:t>Рекомендуемые параметры оформления олимпиадных заданий</w:t>
      </w:r>
      <w:r>
        <w:rPr>
          <w:sz w:val="20"/>
          <w:szCs w:val="20"/>
          <w:color w:val="auto"/>
        </w:rPr>
        <w:tab/>
      </w:r>
      <w:r>
        <w:rPr>
          <w:rFonts w:ascii="Times New Roman" w:cs="Times New Roman" w:eastAsia="Times New Roman" w:hAnsi="Times New Roman"/>
          <w:sz w:val="24"/>
          <w:szCs w:val="24"/>
          <w:color w:val="auto"/>
        </w:rPr>
        <w:t>6</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4"/>
          <w:szCs w:val="24"/>
          <w:color w:val="auto"/>
        </w:rPr>
        <w:t xml:space="preserve">2.4. </w:t>
      </w:r>
      <w:r>
        <w:rPr>
          <w:rFonts w:ascii="Times New Roman" w:cs="Times New Roman" w:eastAsia="Times New Roman" w:hAnsi="Times New Roman"/>
          <w:sz w:val="24"/>
          <w:szCs w:val="24"/>
          <w:color w:val="auto"/>
        </w:rPr>
        <w:t>Методические рекомендации по подготовке олимпиадных заданий</w:t>
      </w:r>
    </w:p>
    <w:p>
      <w:pPr>
        <w:spacing w:after="0" w:line="38" w:lineRule="exact"/>
        <w:rPr>
          <w:sz w:val="20"/>
          <w:szCs w:val="20"/>
          <w:color w:val="auto"/>
        </w:rPr>
      </w:pPr>
    </w:p>
    <w:p>
      <w:pPr>
        <w:ind w:left="920"/>
        <w:spacing w:after="0"/>
        <w:tabs>
          <w:tab w:leader="dot" w:pos="9460" w:val="left"/>
        </w:tabs>
        <w:rPr>
          <w:sz w:val="20"/>
          <w:szCs w:val="20"/>
          <w:color w:val="auto"/>
        </w:rPr>
      </w:pPr>
      <w:r>
        <w:rPr>
          <w:rFonts w:ascii="Times New Roman" w:cs="Times New Roman" w:eastAsia="Times New Roman" w:hAnsi="Times New Roman"/>
          <w:sz w:val="24"/>
          <w:szCs w:val="24"/>
          <w:color w:val="auto"/>
        </w:rPr>
        <w:t>теоретического тура</w:t>
      </w:r>
      <w:r>
        <w:rPr>
          <w:sz w:val="20"/>
          <w:szCs w:val="20"/>
          <w:color w:val="auto"/>
        </w:rPr>
        <w:tab/>
      </w:r>
      <w:r>
        <w:rPr>
          <w:rFonts w:ascii="Times New Roman" w:cs="Times New Roman" w:eastAsia="Times New Roman" w:hAnsi="Times New Roman"/>
          <w:sz w:val="24"/>
          <w:szCs w:val="24"/>
          <w:color w:val="auto"/>
        </w:rPr>
        <w:t>7</w:t>
      </w:r>
    </w:p>
    <w:p>
      <w:pPr>
        <w:spacing w:after="0" w:line="144" w:lineRule="exact"/>
        <w:rPr>
          <w:sz w:val="20"/>
          <w:szCs w:val="20"/>
          <w:color w:val="auto"/>
        </w:rPr>
      </w:pPr>
    </w:p>
    <w:p>
      <w:pPr>
        <w:ind w:left="480"/>
        <w:spacing w:after="0"/>
        <w:tabs>
          <w:tab w:leader="none" w:pos="2720" w:val="left"/>
          <w:tab w:leader="none" w:pos="4500" w:val="left"/>
          <w:tab w:leader="none" w:pos="5040" w:val="left"/>
          <w:tab w:leader="none" w:pos="6480" w:val="left"/>
          <w:tab w:leader="none" w:pos="8200" w:val="left"/>
        </w:tabs>
        <w:rPr>
          <w:sz w:val="20"/>
          <w:szCs w:val="20"/>
          <w:color w:val="auto"/>
        </w:rPr>
      </w:pPr>
      <w:r>
        <w:rPr>
          <w:rFonts w:ascii="Times New Roman" w:cs="Times New Roman" w:eastAsia="Times New Roman" w:hAnsi="Times New Roman"/>
          <w:sz w:val="24"/>
          <w:szCs w:val="24"/>
          <w:color w:val="auto"/>
        </w:rPr>
        <w:t xml:space="preserve">2.5. </w:t>
      </w:r>
      <w:r>
        <w:rPr>
          <w:rFonts w:ascii="Times New Roman" w:cs="Times New Roman" w:eastAsia="Times New Roman" w:hAnsi="Times New Roman"/>
          <w:sz w:val="24"/>
          <w:szCs w:val="24"/>
          <w:color w:val="auto"/>
        </w:rPr>
        <w:t>Методические</w:t>
      </w:r>
      <w:r>
        <w:rPr>
          <w:sz w:val="20"/>
          <w:szCs w:val="20"/>
          <w:color w:val="auto"/>
        </w:rPr>
        <w:tab/>
      </w:r>
      <w:r>
        <w:rPr>
          <w:rFonts w:ascii="Times New Roman" w:cs="Times New Roman" w:eastAsia="Times New Roman" w:hAnsi="Times New Roman"/>
          <w:sz w:val="24"/>
          <w:szCs w:val="24"/>
          <w:color w:val="auto"/>
        </w:rPr>
        <w:t>рекомендации</w:t>
      </w:r>
      <w:r>
        <w:rPr>
          <w:sz w:val="20"/>
          <w:szCs w:val="20"/>
          <w:color w:val="auto"/>
        </w:rPr>
        <w:tab/>
      </w:r>
      <w:r>
        <w:rPr>
          <w:rFonts w:ascii="Times New Roman" w:cs="Times New Roman" w:eastAsia="Times New Roman" w:hAnsi="Times New Roman"/>
          <w:sz w:val="24"/>
          <w:szCs w:val="24"/>
          <w:color w:val="auto"/>
        </w:rPr>
        <w:t>по</w:t>
      </w:r>
      <w:r>
        <w:rPr>
          <w:sz w:val="20"/>
          <w:szCs w:val="20"/>
          <w:color w:val="auto"/>
        </w:rPr>
        <w:tab/>
      </w:r>
      <w:r>
        <w:rPr>
          <w:rFonts w:ascii="Times New Roman" w:cs="Times New Roman" w:eastAsia="Times New Roman" w:hAnsi="Times New Roman"/>
          <w:sz w:val="24"/>
          <w:szCs w:val="24"/>
          <w:color w:val="auto"/>
        </w:rPr>
        <w:t>подготовке</w:t>
      </w:r>
      <w:r>
        <w:rPr>
          <w:sz w:val="20"/>
          <w:szCs w:val="20"/>
          <w:color w:val="auto"/>
        </w:rPr>
        <w:tab/>
      </w:r>
      <w:r>
        <w:rPr>
          <w:rFonts w:ascii="Times New Roman" w:cs="Times New Roman" w:eastAsia="Times New Roman" w:hAnsi="Times New Roman"/>
          <w:sz w:val="24"/>
          <w:szCs w:val="24"/>
          <w:color w:val="auto"/>
        </w:rPr>
        <w:t>олимпиадных</w:t>
      </w:r>
      <w:r>
        <w:rPr>
          <w:sz w:val="20"/>
          <w:szCs w:val="20"/>
          <w:color w:val="auto"/>
        </w:rPr>
        <w:tab/>
      </w:r>
      <w:r>
        <w:rPr>
          <w:rFonts w:ascii="Times New Roman" w:cs="Times New Roman" w:eastAsia="Times New Roman" w:hAnsi="Times New Roman"/>
          <w:sz w:val="24"/>
          <w:szCs w:val="24"/>
          <w:color w:val="auto"/>
        </w:rPr>
        <w:t>заданий</w:t>
      </w:r>
    </w:p>
    <w:p>
      <w:pPr>
        <w:spacing w:after="0" w:line="41" w:lineRule="exact"/>
        <w:rPr>
          <w:sz w:val="20"/>
          <w:szCs w:val="20"/>
          <w:color w:val="auto"/>
        </w:rPr>
      </w:pPr>
    </w:p>
    <w:p>
      <w:pPr>
        <w:ind w:left="920"/>
        <w:spacing w:after="0"/>
        <w:tabs>
          <w:tab w:leader="dot" w:pos="9340" w:val="left"/>
        </w:tabs>
        <w:rPr>
          <w:sz w:val="20"/>
          <w:szCs w:val="20"/>
          <w:color w:val="auto"/>
        </w:rPr>
      </w:pPr>
      <w:r>
        <w:rPr>
          <w:rFonts w:ascii="Times New Roman" w:cs="Times New Roman" w:eastAsia="Times New Roman" w:hAnsi="Times New Roman"/>
          <w:sz w:val="24"/>
          <w:szCs w:val="24"/>
          <w:color w:val="auto"/>
        </w:rPr>
        <w:t>практического тура</w:t>
      </w:r>
      <w:r>
        <w:rPr>
          <w:sz w:val="20"/>
          <w:szCs w:val="20"/>
          <w:color w:val="auto"/>
        </w:rPr>
        <w:tab/>
      </w:r>
      <w:r>
        <w:rPr>
          <w:rFonts w:ascii="Times New Roman" w:cs="Times New Roman" w:eastAsia="Times New Roman" w:hAnsi="Times New Roman"/>
          <w:sz w:val="24"/>
          <w:szCs w:val="24"/>
          <w:color w:val="auto"/>
        </w:rPr>
        <w:t>11</w:t>
      </w:r>
    </w:p>
    <w:p>
      <w:pPr>
        <w:spacing w:after="0" w:line="144" w:lineRule="exact"/>
        <w:rPr>
          <w:sz w:val="20"/>
          <w:szCs w:val="20"/>
          <w:color w:val="auto"/>
        </w:rPr>
      </w:pPr>
    </w:p>
    <w:p>
      <w:pPr>
        <w:ind w:left="500" w:hanging="238"/>
        <w:spacing w:after="0"/>
        <w:tabs>
          <w:tab w:leader="none" w:pos="500" w:val="left"/>
        </w:tabs>
        <w:numPr>
          <w:ilvl w:val="0"/>
          <w:numId w:val="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Описание необходимого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для выполнения</w:t>
      </w:r>
    </w:p>
    <w:p>
      <w:pPr>
        <w:spacing w:after="0" w:line="38"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олимпиадных заданий</w:t>
      </w:r>
      <w:r>
        <w:rPr>
          <w:sz w:val="20"/>
          <w:szCs w:val="20"/>
          <w:color w:val="auto"/>
        </w:rPr>
        <w:tab/>
      </w:r>
      <w:r>
        <w:rPr>
          <w:rFonts w:ascii="Times New Roman" w:cs="Times New Roman" w:eastAsia="Times New Roman" w:hAnsi="Times New Roman"/>
          <w:sz w:val="24"/>
          <w:szCs w:val="24"/>
          <w:color w:val="auto"/>
        </w:rPr>
        <w:t>13</w:t>
      </w:r>
    </w:p>
    <w:p>
      <w:pPr>
        <w:spacing w:after="0" w:line="144" w:lineRule="exact"/>
        <w:rPr>
          <w:sz w:val="20"/>
          <w:szCs w:val="20"/>
          <w:color w:val="auto"/>
        </w:rPr>
      </w:pPr>
    </w:p>
    <w:p>
      <w:pPr>
        <w:ind w:left="500" w:hanging="238"/>
        <w:spacing w:after="0"/>
        <w:tabs>
          <w:tab w:leader="none" w:pos="500" w:val="left"/>
        </w:tabs>
        <w:numPr>
          <w:ilvl w:val="0"/>
          <w:numId w:val="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Перечень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w:t>
      </w:r>
    </w:p>
    <w:p>
      <w:pPr>
        <w:spacing w:after="0" w:line="38"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разрешѐнных к использованию во время проведения олимпиады</w:t>
      </w:r>
      <w:r>
        <w:rPr>
          <w:sz w:val="20"/>
          <w:szCs w:val="20"/>
          <w:color w:val="auto"/>
        </w:rPr>
        <w:tab/>
      </w:r>
      <w:r>
        <w:rPr>
          <w:rFonts w:ascii="Times New Roman" w:cs="Times New Roman" w:eastAsia="Times New Roman" w:hAnsi="Times New Roman"/>
          <w:sz w:val="24"/>
          <w:szCs w:val="24"/>
          <w:color w:val="auto"/>
        </w:rPr>
        <w:t>18</w:t>
      </w:r>
    </w:p>
    <w:p>
      <w:pPr>
        <w:spacing w:after="0" w:line="142" w:lineRule="exact"/>
        <w:rPr>
          <w:sz w:val="20"/>
          <w:szCs w:val="20"/>
          <w:color w:val="auto"/>
        </w:rPr>
      </w:pPr>
    </w:p>
    <w:p>
      <w:pPr>
        <w:ind w:left="26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5. </w:t>
      </w:r>
      <w:r>
        <w:rPr>
          <w:rFonts w:ascii="Times New Roman" w:cs="Times New Roman" w:eastAsia="Times New Roman" w:hAnsi="Times New Roman"/>
          <w:sz w:val="24"/>
          <w:szCs w:val="24"/>
          <w:color w:val="auto"/>
        </w:rPr>
        <w:t>Методика оценивания выполнения олимпиадных заданий</w:t>
      </w:r>
      <w:r>
        <w:rPr>
          <w:sz w:val="20"/>
          <w:szCs w:val="20"/>
          <w:color w:val="auto"/>
        </w:rPr>
        <w:tab/>
      </w:r>
      <w:r>
        <w:rPr>
          <w:rFonts w:ascii="Times New Roman" w:cs="Times New Roman" w:eastAsia="Times New Roman" w:hAnsi="Times New Roman"/>
          <w:sz w:val="24"/>
          <w:szCs w:val="24"/>
          <w:color w:val="auto"/>
        </w:rPr>
        <w:t>18</w:t>
      </w:r>
    </w:p>
    <w:p>
      <w:pPr>
        <w:spacing w:after="0" w:line="144" w:lineRule="exact"/>
        <w:rPr>
          <w:sz w:val="20"/>
          <w:szCs w:val="20"/>
          <w:color w:val="auto"/>
        </w:rPr>
      </w:pPr>
    </w:p>
    <w:p>
      <w:pPr>
        <w:ind w:left="500" w:hanging="238"/>
        <w:spacing w:after="0"/>
        <w:tabs>
          <w:tab w:leader="none" w:pos="5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к  организации  и проведению школьного и  муниципального  этапов</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4"/>
          <w:szCs w:val="24"/>
          <w:color w:val="auto"/>
        </w:rPr>
        <w:t>олимпиады  с  учѐтом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w:t>
      </w:r>
    </w:p>
    <w:p>
      <w:pPr>
        <w:spacing w:after="0" w:line="38"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и проведение олимпиады</w:t>
      </w:r>
      <w:r>
        <w:rPr>
          <w:sz w:val="20"/>
          <w:szCs w:val="20"/>
          <w:color w:val="auto"/>
        </w:rPr>
        <w:tab/>
      </w:r>
      <w:r>
        <w:rPr>
          <w:rFonts w:ascii="Times New Roman" w:cs="Times New Roman" w:eastAsia="Times New Roman" w:hAnsi="Times New Roman"/>
          <w:sz w:val="24"/>
          <w:szCs w:val="24"/>
          <w:color w:val="auto"/>
        </w:rPr>
        <w:t>19</w:t>
      </w:r>
    </w:p>
    <w:p>
      <w:pPr>
        <w:spacing w:after="0" w:line="144" w:lineRule="exact"/>
        <w:rPr>
          <w:sz w:val="20"/>
          <w:szCs w:val="20"/>
          <w:color w:val="auto"/>
        </w:rPr>
      </w:pPr>
    </w:p>
    <w:p>
      <w:pPr>
        <w:ind w:left="480"/>
        <w:spacing w:after="0"/>
        <w:tabs>
          <w:tab w:leader="none" w:pos="2600" w:val="left"/>
          <w:tab w:leader="none" w:pos="3080" w:val="left"/>
          <w:tab w:leader="none" w:pos="4500" w:val="left"/>
          <w:tab w:leader="none" w:pos="5920" w:val="left"/>
          <w:tab w:leader="none" w:pos="6340" w:val="left"/>
          <w:tab w:leader="none" w:pos="7900" w:val="left"/>
        </w:tabs>
        <w:rPr>
          <w:sz w:val="20"/>
          <w:szCs w:val="20"/>
          <w:color w:val="auto"/>
        </w:rPr>
      </w:pPr>
      <w:r>
        <w:rPr>
          <w:rFonts w:ascii="Times New Roman" w:cs="Times New Roman" w:eastAsia="Times New Roman" w:hAnsi="Times New Roman"/>
          <w:sz w:val="24"/>
          <w:szCs w:val="24"/>
          <w:color w:val="auto"/>
        </w:rPr>
        <w:t xml:space="preserve">6.1. </w:t>
      </w:r>
      <w:r>
        <w:rPr>
          <w:rFonts w:ascii="Times New Roman" w:cs="Times New Roman" w:eastAsia="Times New Roman" w:hAnsi="Times New Roman"/>
          <w:sz w:val="24"/>
          <w:szCs w:val="24"/>
          <w:color w:val="auto"/>
        </w:rPr>
        <w:t>Рекомендации</w:t>
      </w:r>
      <w:r>
        <w:rPr>
          <w:sz w:val="20"/>
          <w:szCs w:val="20"/>
          <w:color w:val="auto"/>
        </w:rPr>
        <w:tab/>
      </w:r>
      <w:r>
        <w:rPr>
          <w:rFonts w:ascii="Times New Roman" w:cs="Times New Roman" w:eastAsia="Times New Roman" w:hAnsi="Times New Roman"/>
          <w:sz w:val="24"/>
          <w:szCs w:val="24"/>
          <w:color w:val="auto"/>
        </w:rPr>
        <w:t>по</w:t>
        <w:tab/>
        <w:t>разработке</w:t>
      </w:r>
      <w:r>
        <w:rPr>
          <w:sz w:val="20"/>
          <w:szCs w:val="20"/>
          <w:color w:val="auto"/>
        </w:rPr>
        <w:tab/>
      </w:r>
      <w:r>
        <w:rPr>
          <w:rFonts w:ascii="Times New Roman" w:cs="Times New Roman" w:eastAsia="Times New Roman" w:hAnsi="Times New Roman"/>
          <w:sz w:val="24"/>
          <w:szCs w:val="24"/>
          <w:color w:val="auto"/>
        </w:rPr>
        <w:t>требований</w:t>
        <w:tab/>
        <w:t>к</w:t>
      </w:r>
      <w:r>
        <w:rPr>
          <w:sz w:val="20"/>
          <w:szCs w:val="20"/>
          <w:color w:val="auto"/>
        </w:rPr>
        <w:tab/>
      </w:r>
      <w:r>
        <w:rPr>
          <w:rFonts w:ascii="Times New Roman" w:cs="Times New Roman" w:eastAsia="Times New Roman" w:hAnsi="Times New Roman"/>
          <w:sz w:val="24"/>
          <w:szCs w:val="24"/>
          <w:color w:val="auto"/>
        </w:rPr>
        <w:t>проведению</w:t>
      </w:r>
      <w:r>
        <w:rPr>
          <w:sz w:val="20"/>
          <w:szCs w:val="20"/>
          <w:color w:val="auto"/>
        </w:rPr>
        <w:tab/>
      </w:r>
      <w:r>
        <w:rPr>
          <w:rFonts w:ascii="Times New Roman" w:cs="Times New Roman" w:eastAsia="Times New Roman" w:hAnsi="Times New Roman"/>
          <w:sz w:val="24"/>
          <w:szCs w:val="24"/>
          <w:color w:val="auto"/>
        </w:rPr>
        <w:t>школьного</w:t>
      </w:r>
    </w:p>
    <w:p>
      <w:pPr>
        <w:spacing w:after="0" w:line="38" w:lineRule="exact"/>
        <w:rPr>
          <w:sz w:val="20"/>
          <w:szCs w:val="20"/>
          <w:color w:val="auto"/>
        </w:rPr>
      </w:pPr>
    </w:p>
    <w:p>
      <w:pPr>
        <w:ind w:left="920"/>
        <w:spacing w:after="0"/>
        <w:tabs>
          <w:tab w:leader="dot" w:pos="9340" w:val="left"/>
        </w:tabs>
        <w:rPr>
          <w:sz w:val="20"/>
          <w:szCs w:val="20"/>
          <w:color w:val="auto"/>
        </w:rPr>
      </w:pPr>
      <w:r>
        <w:rPr>
          <w:rFonts w:ascii="Times New Roman" w:cs="Times New Roman" w:eastAsia="Times New Roman" w:hAnsi="Times New Roman"/>
          <w:sz w:val="24"/>
          <w:szCs w:val="24"/>
          <w:color w:val="auto"/>
        </w:rPr>
        <w:t>и муниципального этапов олимпиады</w:t>
      </w:r>
      <w:r>
        <w:rPr>
          <w:sz w:val="20"/>
          <w:szCs w:val="20"/>
          <w:color w:val="auto"/>
        </w:rPr>
        <w:tab/>
      </w:r>
      <w:r>
        <w:rPr>
          <w:rFonts w:ascii="Times New Roman" w:cs="Times New Roman" w:eastAsia="Times New Roman" w:hAnsi="Times New Roman"/>
          <w:sz w:val="24"/>
          <w:szCs w:val="24"/>
          <w:color w:val="auto"/>
        </w:rPr>
        <w:t>19</w:t>
      </w:r>
    </w:p>
    <w:p>
      <w:pPr>
        <w:spacing w:after="0" w:line="144" w:lineRule="exact"/>
        <w:rPr>
          <w:sz w:val="20"/>
          <w:szCs w:val="20"/>
          <w:color w:val="auto"/>
        </w:rPr>
      </w:pPr>
    </w:p>
    <w:p>
      <w:pPr>
        <w:ind w:left="480"/>
        <w:spacing w:after="0"/>
        <w:tabs>
          <w:tab w:leader="none" w:pos="1940" w:val="left"/>
          <w:tab w:leader="none" w:pos="3420" w:val="left"/>
          <w:tab w:leader="none" w:pos="4980" w:val="left"/>
          <w:tab w:leader="none" w:pos="6260" w:val="left"/>
          <w:tab w:leader="none" w:pos="6580" w:val="left"/>
        </w:tabs>
        <w:rPr>
          <w:sz w:val="20"/>
          <w:szCs w:val="20"/>
          <w:color w:val="auto"/>
        </w:rPr>
      </w:pPr>
      <w:r>
        <w:rPr>
          <w:rFonts w:ascii="Times New Roman" w:cs="Times New Roman" w:eastAsia="Times New Roman" w:hAnsi="Times New Roman"/>
          <w:sz w:val="24"/>
          <w:szCs w:val="24"/>
          <w:color w:val="auto"/>
        </w:rPr>
        <w:t xml:space="preserve">6.2. </w:t>
      </w:r>
      <w:r>
        <w:rPr>
          <w:rFonts w:ascii="Times New Roman" w:cs="Times New Roman" w:eastAsia="Times New Roman" w:hAnsi="Times New Roman"/>
          <w:sz w:val="24"/>
          <w:szCs w:val="24"/>
          <w:color w:val="auto"/>
        </w:rPr>
        <w:t>Порядок</w:t>
      </w:r>
      <w:r>
        <w:rPr>
          <w:sz w:val="20"/>
          <w:szCs w:val="20"/>
          <w:color w:val="auto"/>
        </w:rPr>
        <w:tab/>
      </w:r>
      <w:r>
        <w:rPr>
          <w:rFonts w:ascii="Times New Roman" w:cs="Times New Roman" w:eastAsia="Times New Roman" w:hAnsi="Times New Roman"/>
          <w:sz w:val="24"/>
          <w:szCs w:val="24"/>
          <w:color w:val="auto"/>
        </w:rPr>
        <w:t>организации</w:t>
        <w:tab/>
        <w:t>и проведения</w:t>
        <w:tab/>
        <w:t>школьного</w:t>
        <w:tab/>
        <w:t>и</w:t>
      </w:r>
      <w:r>
        <w:rPr>
          <w:sz w:val="20"/>
          <w:szCs w:val="20"/>
          <w:color w:val="auto"/>
        </w:rPr>
        <w:tab/>
      </w:r>
      <w:r>
        <w:rPr>
          <w:rFonts w:ascii="Times New Roman" w:cs="Times New Roman" w:eastAsia="Times New Roman" w:hAnsi="Times New Roman"/>
          <w:sz w:val="23"/>
          <w:szCs w:val="23"/>
          <w:color w:val="auto"/>
        </w:rPr>
        <w:t>муниципального этапов</w:t>
      </w:r>
    </w:p>
    <w:p>
      <w:pPr>
        <w:spacing w:after="0" w:line="38" w:lineRule="exact"/>
        <w:rPr>
          <w:sz w:val="20"/>
          <w:szCs w:val="20"/>
          <w:color w:val="auto"/>
        </w:rPr>
      </w:pPr>
    </w:p>
    <w:p>
      <w:pPr>
        <w:ind w:left="920"/>
        <w:spacing w:after="0"/>
        <w:tabs>
          <w:tab w:leader="dot" w:pos="9340" w:val="left"/>
        </w:tabs>
        <w:rPr>
          <w:sz w:val="20"/>
          <w:szCs w:val="20"/>
          <w:color w:val="auto"/>
        </w:rPr>
      </w:pPr>
      <w:r>
        <w:rPr>
          <w:rFonts w:ascii="Times New Roman" w:cs="Times New Roman" w:eastAsia="Times New Roman" w:hAnsi="Times New Roman"/>
          <w:sz w:val="24"/>
          <w:szCs w:val="24"/>
          <w:color w:val="auto"/>
        </w:rPr>
        <w:t>олимпиады</w:t>
      </w:r>
      <w:r>
        <w:rPr>
          <w:sz w:val="20"/>
          <w:szCs w:val="20"/>
          <w:color w:val="auto"/>
        </w:rPr>
        <w:tab/>
      </w:r>
      <w:r>
        <w:rPr>
          <w:rFonts w:ascii="Times New Roman" w:cs="Times New Roman" w:eastAsia="Times New Roman" w:hAnsi="Times New Roman"/>
          <w:sz w:val="24"/>
          <w:szCs w:val="24"/>
          <w:color w:val="auto"/>
        </w:rPr>
        <w:t>21</w:t>
      </w:r>
    </w:p>
    <w:p>
      <w:pPr>
        <w:spacing w:after="0" w:line="142"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6.2.1. </w:t>
      </w:r>
      <w:r>
        <w:rPr>
          <w:rFonts w:ascii="Times New Roman" w:cs="Times New Roman" w:eastAsia="Times New Roman" w:hAnsi="Times New Roman"/>
          <w:sz w:val="24"/>
          <w:szCs w:val="24"/>
          <w:color w:val="auto"/>
        </w:rPr>
        <w:t>Школьный этап</w:t>
      </w:r>
      <w:r>
        <w:rPr>
          <w:sz w:val="20"/>
          <w:szCs w:val="20"/>
          <w:color w:val="auto"/>
        </w:rPr>
        <w:tab/>
      </w:r>
      <w:r>
        <w:rPr>
          <w:rFonts w:ascii="Times New Roman" w:cs="Times New Roman" w:eastAsia="Times New Roman" w:hAnsi="Times New Roman"/>
          <w:sz w:val="24"/>
          <w:szCs w:val="24"/>
          <w:color w:val="auto"/>
        </w:rPr>
        <w:t>21</w:t>
      </w:r>
    </w:p>
    <w:p>
      <w:pPr>
        <w:spacing w:after="0" w:line="142" w:lineRule="exact"/>
        <w:rPr>
          <w:sz w:val="20"/>
          <w:szCs w:val="20"/>
          <w:color w:val="auto"/>
        </w:rPr>
      </w:pPr>
    </w:p>
    <w:p>
      <w:pPr>
        <w:ind w:left="9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6.2.2. </w:t>
      </w:r>
      <w:r>
        <w:rPr>
          <w:rFonts w:ascii="Times New Roman" w:cs="Times New Roman" w:eastAsia="Times New Roman" w:hAnsi="Times New Roman"/>
          <w:sz w:val="24"/>
          <w:szCs w:val="24"/>
          <w:color w:val="auto"/>
        </w:rPr>
        <w:t>Муниципальный этап</w:t>
      </w:r>
      <w:r>
        <w:rPr>
          <w:sz w:val="20"/>
          <w:szCs w:val="20"/>
          <w:color w:val="auto"/>
        </w:rPr>
        <w:tab/>
      </w:r>
      <w:r>
        <w:rPr>
          <w:rFonts w:ascii="Times New Roman" w:cs="Times New Roman" w:eastAsia="Times New Roman" w:hAnsi="Times New Roman"/>
          <w:sz w:val="24"/>
          <w:szCs w:val="24"/>
          <w:color w:val="auto"/>
        </w:rPr>
        <w:t>22</w:t>
      </w:r>
    </w:p>
    <w:p>
      <w:pPr>
        <w:spacing w:after="0" w:line="145" w:lineRule="exact"/>
        <w:rPr>
          <w:sz w:val="20"/>
          <w:szCs w:val="20"/>
          <w:color w:val="auto"/>
        </w:rPr>
      </w:pPr>
    </w:p>
    <w:p>
      <w:pPr>
        <w:ind w:left="480"/>
        <w:spacing w:after="0"/>
        <w:tabs>
          <w:tab w:leader="none" w:pos="2300" w:val="left"/>
          <w:tab w:leader="none" w:pos="3320" w:val="left"/>
          <w:tab w:leader="none" w:pos="4980" w:val="left"/>
          <w:tab w:leader="none" w:pos="6040" w:val="left"/>
          <w:tab w:leader="none" w:pos="6400" w:val="left"/>
          <w:tab w:leader="none" w:pos="6900" w:val="left"/>
          <w:tab w:leader="none" w:pos="7980" w:val="left"/>
          <w:tab w:leader="none" w:pos="8340" w:val="left"/>
        </w:tabs>
        <w:rPr>
          <w:sz w:val="20"/>
          <w:szCs w:val="20"/>
          <w:color w:val="auto"/>
        </w:rPr>
      </w:pPr>
      <w:r>
        <w:rPr>
          <w:rFonts w:ascii="Times New Roman" w:cs="Times New Roman" w:eastAsia="Times New Roman" w:hAnsi="Times New Roman"/>
          <w:sz w:val="24"/>
          <w:szCs w:val="24"/>
          <w:color w:val="auto"/>
        </w:rPr>
        <w:t xml:space="preserve">6.3. </w:t>
      </w:r>
      <w:r>
        <w:rPr>
          <w:rFonts w:ascii="Times New Roman" w:cs="Times New Roman" w:eastAsia="Times New Roman" w:hAnsi="Times New Roman"/>
          <w:sz w:val="24"/>
          <w:szCs w:val="24"/>
          <w:color w:val="auto"/>
        </w:rPr>
        <w:t>Процедуры</w:t>
      </w:r>
      <w:r>
        <w:rPr>
          <w:sz w:val="20"/>
          <w:szCs w:val="20"/>
          <w:color w:val="auto"/>
        </w:rPr>
        <w:tab/>
      </w:r>
      <w:r>
        <w:rPr>
          <w:rFonts w:ascii="Times New Roman" w:cs="Times New Roman" w:eastAsia="Times New Roman" w:hAnsi="Times New Roman"/>
          <w:sz w:val="24"/>
          <w:szCs w:val="24"/>
          <w:color w:val="auto"/>
        </w:rPr>
        <w:t>анализа</w:t>
        <w:tab/>
        <w:t>олимпиадных</w:t>
        <w:tab/>
        <w:t>заданий</w:t>
        <w:tab/>
        <w:t>и</w:t>
        <w:tab/>
        <w:t>их</w:t>
        <w:tab/>
        <w:t>решений</w:t>
        <w:tab/>
        <w:t>и</w:t>
        <w:tab/>
        <w:t>показа</w:t>
      </w:r>
    </w:p>
    <w:p>
      <w:pPr>
        <w:spacing w:after="0" w:line="38" w:lineRule="exact"/>
        <w:rPr>
          <w:sz w:val="20"/>
          <w:szCs w:val="20"/>
          <w:color w:val="auto"/>
        </w:rPr>
      </w:pPr>
    </w:p>
    <w:p>
      <w:pPr>
        <w:ind w:left="920"/>
        <w:spacing w:after="0"/>
        <w:tabs>
          <w:tab w:leader="dot" w:pos="9340" w:val="left"/>
        </w:tabs>
        <w:rPr>
          <w:sz w:val="20"/>
          <w:szCs w:val="20"/>
          <w:color w:val="auto"/>
        </w:rPr>
      </w:pPr>
      <w:r>
        <w:rPr>
          <w:rFonts w:ascii="Times New Roman" w:cs="Times New Roman" w:eastAsia="Times New Roman" w:hAnsi="Times New Roman"/>
          <w:sz w:val="24"/>
          <w:szCs w:val="24"/>
          <w:color w:val="auto"/>
        </w:rPr>
        <w:t>выполненных участником олимпиадных заданий</w:t>
      </w:r>
      <w:r>
        <w:rPr>
          <w:sz w:val="20"/>
          <w:szCs w:val="20"/>
          <w:color w:val="auto"/>
        </w:rPr>
        <w:tab/>
      </w:r>
      <w:r>
        <w:rPr>
          <w:rFonts w:ascii="Times New Roman" w:cs="Times New Roman" w:eastAsia="Times New Roman" w:hAnsi="Times New Roman"/>
          <w:sz w:val="24"/>
          <w:szCs w:val="24"/>
          <w:color w:val="auto"/>
        </w:rPr>
        <w:t>23</w:t>
      </w:r>
    </w:p>
    <w:p>
      <w:pPr>
        <w:spacing w:after="0" w:line="142" w:lineRule="exact"/>
        <w:rPr>
          <w:sz w:val="20"/>
          <w:szCs w:val="20"/>
          <w:color w:val="auto"/>
        </w:rPr>
      </w:pPr>
    </w:p>
    <w:p>
      <w:pPr>
        <w:ind w:left="4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6.4. </w:t>
      </w:r>
      <w:r>
        <w:rPr>
          <w:rFonts w:ascii="Times New Roman" w:cs="Times New Roman" w:eastAsia="Times New Roman" w:hAnsi="Times New Roman"/>
          <w:sz w:val="24"/>
          <w:szCs w:val="24"/>
          <w:color w:val="auto"/>
        </w:rPr>
        <w:t>Порядок рассмотрения апелляции по результатам проверки заданий</w:t>
      </w:r>
      <w:r>
        <w:rPr>
          <w:sz w:val="20"/>
          <w:szCs w:val="20"/>
          <w:color w:val="auto"/>
        </w:rPr>
        <w:tab/>
      </w:r>
      <w:r>
        <w:rPr>
          <w:rFonts w:ascii="Times New Roman" w:cs="Times New Roman" w:eastAsia="Times New Roman" w:hAnsi="Times New Roman"/>
          <w:sz w:val="24"/>
          <w:szCs w:val="24"/>
          <w:color w:val="auto"/>
        </w:rPr>
        <w:t>23</w:t>
      </w:r>
    </w:p>
    <w:p>
      <w:pPr>
        <w:spacing w:after="0" w:line="142" w:lineRule="exact"/>
        <w:rPr>
          <w:sz w:val="20"/>
          <w:szCs w:val="20"/>
          <w:color w:val="auto"/>
        </w:rPr>
      </w:pPr>
    </w:p>
    <w:p>
      <w:pPr>
        <w:ind w:left="48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6.5. </w:t>
      </w:r>
      <w:r>
        <w:rPr>
          <w:rFonts w:ascii="Times New Roman" w:cs="Times New Roman" w:eastAsia="Times New Roman" w:hAnsi="Times New Roman"/>
          <w:sz w:val="24"/>
          <w:szCs w:val="24"/>
          <w:color w:val="auto"/>
        </w:rPr>
        <w:t>Порядок подведения итогов олимпиады</w:t>
      </w:r>
      <w:r>
        <w:rPr>
          <w:sz w:val="20"/>
          <w:szCs w:val="20"/>
          <w:color w:val="auto"/>
        </w:rPr>
        <w:tab/>
      </w:r>
      <w:r>
        <w:rPr>
          <w:rFonts w:ascii="Times New Roman" w:cs="Times New Roman" w:eastAsia="Times New Roman" w:hAnsi="Times New Roman"/>
          <w:sz w:val="24"/>
          <w:szCs w:val="24"/>
          <w:color w:val="auto"/>
        </w:rPr>
        <w:t>25</w:t>
      </w:r>
    </w:p>
    <w:p>
      <w:pPr>
        <w:spacing w:after="0" w:line="144" w:lineRule="exact"/>
        <w:rPr>
          <w:sz w:val="20"/>
          <w:szCs w:val="20"/>
          <w:color w:val="auto"/>
        </w:rPr>
      </w:pPr>
    </w:p>
    <w:p>
      <w:pPr>
        <w:ind w:left="500" w:hanging="238"/>
        <w:spacing w:after="0"/>
        <w:tabs>
          <w:tab w:leader="none" w:pos="50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Использование   учебной   литературы   и   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ресурсов   при  подготовке</w:t>
      </w:r>
    </w:p>
    <w:p>
      <w:pPr>
        <w:spacing w:after="0" w:line="38" w:lineRule="exact"/>
        <w:rPr>
          <w:sz w:val="20"/>
          <w:szCs w:val="20"/>
          <w:color w:val="auto"/>
        </w:rPr>
      </w:pPr>
    </w:p>
    <w:p>
      <w:pPr>
        <w:ind w:left="500"/>
        <w:spacing w:after="0"/>
        <w:tabs>
          <w:tab w:leader="dot" w:pos="9340" w:val="left"/>
        </w:tabs>
        <w:rPr>
          <w:sz w:val="20"/>
          <w:szCs w:val="20"/>
          <w:color w:val="auto"/>
        </w:rPr>
      </w:pPr>
      <w:r>
        <w:rPr>
          <w:rFonts w:ascii="Times New Roman" w:cs="Times New Roman" w:eastAsia="Times New Roman" w:hAnsi="Times New Roman"/>
          <w:sz w:val="24"/>
          <w:szCs w:val="24"/>
          <w:color w:val="auto"/>
        </w:rPr>
        <w:t>школьников к олимпиаде</w:t>
      </w:r>
      <w:r>
        <w:rPr>
          <w:sz w:val="20"/>
          <w:szCs w:val="20"/>
          <w:color w:val="auto"/>
        </w:rPr>
        <w:tab/>
      </w:r>
      <w:r>
        <w:rPr>
          <w:rFonts w:ascii="Times New Roman" w:cs="Times New Roman" w:eastAsia="Times New Roman" w:hAnsi="Times New Roman"/>
          <w:sz w:val="24"/>
          <w:szCs w:val="24"/>
          <w:color w:val="auto"/>
        </w:rPr>
        <w:t>26</w:t>
      </w:r>
    </w:p>
    <w:p>
      <w:pPr>
        <w:spacing w:after="0" w:line="142" w:lineRule="exact"/>
        <w:rPr>
          <w:sz w:val="20"/>
          <w:szCs w:val="20"/>
          <w:color w:val="auto"/>
        </w:rPr>
      </w:pPr>
    </w:p>
    <w:p>
      <w:pPr>
        <w:ind w:left="260"/>
        <w:spacing w:after="0"/>
        <w:tabs>
          <w:tab w:leader="dot" w:pos="9340" w:val="left"/>
        </w:tabs>
        <w:rPr>
          <w:sz w:val="20"/>
          <w:szCs w:val="20"/>
          <w:color w:val="auto"/>
        </w:rPr>
      </w:pPr>
      <w:r>
        <w:rPr>
          <w:rFonts w:ascii="Times New Roman" w:cs="Times New Roman" w:eastAsia="Times New Roman" w:hAnsi="Times New Roman"/>
          <w:sz w:val="24"/>
          <w:szCs w:val="24"/>
          <w:color w:val="auto"/>
        </w:rPr>
        <w:t xml:space="preserve">8. </w:t>
      </w:r>
      <w:r>
        <w:rPr>
          <w:rFonts w:ascii="Times New Roman" w:cs="Times New Roman" w:eastAsia="Times New Roman" w:hAnsi="Times New Roman"/>
          <w:sz w:val="24"/>
          <w:szCs w:val="24"/>
          <w:color w:val="auto"/>
        </w:rPr>
        <w:t>Контактная информация</w:t>
      </w:r>
      <w:r>
        <w:rPr>
          <w:sz w:val="20"/>
          <w:szCs w:val="20"/>
          <w:color w:val="auto"/>
        </w:rPr>
        <w:tab/>
      </w:r>
      <w:r>
        <w:rPr>
          <w:rFonts w:ascii="Times New Roman" w:cs="Times New Roman" w:eastAsia="Times New Roman" w:hAnsi="Times New Roman"/>
          <w:sz w:val="24"/>
          <w:szCs w:val="24"/>
          <w:color w:val="auto"/>
        </w:rPr>
        <w:t>27</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620"/>
          </w:cols>
          <w:pgMar w:left="1440" w:top="1440" w:right="846" w:bottom="388" w:gutter="0" w:footer="0" w:header="0"/>
          <w:type w:val="continuous"/>
        </w:sectPr>
      </w:pPr>
    </w:p>
    <w:p>
      <w:pPr>
        <w:spacing w:after="0" w:line="259" w:lineRule="exact"/>
        <w:rPr>
          <w:sz w:val="20"/>
          <w:szCs w:val="20"/>
          <w:color w:val="auto"/>
        </w:rPr>
      </w:pPr>
    </w:p>
    <w:p>
      <w:pPr>
        <w:ind w:left="4380" w:hanging="232"/>
        <w:spacing w:after="0"/>
        <w:tabs>
          <w:tab w:leader="none" w:pos="4380" w:val="left"/>
        </w:tabs>
        <w:numPr>
          <w:ilvl w:val="0"/>
          <w:numId w:val="6"/>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ВВЕДЕНИЕ</w:t>
      </w:r>
    </w:p>
    <w:p>
      <w:pPr>
        <w:spacing w:after="0" w:line="202" w:lineRule="exact"/>
        <w:rPr>
          <w:sz w:val="20"/>
          <w:szCs w:val="20"/>
          <w:color w:val="auto"/>
        </w:rPr>
      </w:pPr>
    </w:p>
    <w:p>
      <w:pPr>
        <w:jc w:val="both"/>
        <w:ind w:left="260" w:firstLine="708"/>
        <w:spacing w:after="0" w:line="342" w:lineRule="auto"/>
        <w:rPr>
          <w:sz w:val="20"/>
          <w:szCs w:val="20"/>
          <w:color w:val="auto"/>
        </w:rPr>
      </w:pPr>
      <w:r>
        <w:rPr>
          <w:rFonts w:ascii="Times New Roman" w:cs="Times New Roman" w:eastAsia="Times New Roman" w:hAnsi="Times New Roman"/>
          <w:sz w:val="24"/>
          <w:szCs w:val="24"/>
          <w:color w:val="auto"/>
        </w:rPr>
        <w:t>Настоящие рекомендации по организации и проведению школьного и муниципального этапов всероссийской олимпиады школьников (далее – олимпиада) по основам безопасности жизнедеятельности (далее – ОБЖ) составлены в соответствии с Порядком проведения всероссийской олимпиады школьников, утверждѐнным приказом</w:t>
      </w:r>
    </w:p>
    <w:p>
      <w:pPr>
        <w:spacing w:after="0" w:line="18" w:lineRule="exact"/>
        <w:rPr>
          <w:sz w:val="20"/>
          <w:szCs w:val="20"/>
          <w:color w:val="auto"/>
        </w:rPr>
      </w:pPr>
    </w:p>
    <w:p>
      <w:pPr>
        <w:jc w:val="both"/>
        <w:ind w:left="260"/>
        <w:spacing w:after="0" w:line="344" w:lineRule="auto"/>
        <w:rPr>
          <w:sz w:val="20"/>
          <w:szCs w:val="20"/>
          <w:color w:val="auto"/>
        </w:rPr>
      </w:pPr>
      <w:r>
        <w:rPr>
          <w:rFonts w:ascii="Times New Roman" w:cs="Times New Roman" w:eastAsia="Times New Roman" w:hAnsi="Times New Roman"/>
          <w:sz w:val="24"/>
          <w:szCs w:val="24"/>
          <w:color w:val="auto"/>
        </w:rPr>
        <w:t>Минобрнауки России от 18 ноября 2013 г. № 1252</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 изменениями и дополнениями, утверждѐнными приказами Минобрнауки России от 17 марта 2015 г. № 249, от 17 декабря 2015 г. № 1488 и от 17 ноября </w:t>
      </w:r>
      <w:r>
        <w:rPr>
          <w:rFonts w:ascii="Times New Roman" w:cs="Times New Roman" w:eastAsia="Times New Roman" w:hAnsi="Times New Roman"/>
          <w:sz w:val="24"/>
          <w:szCs w:val="24"/>
          <w:color w:val="auto"/>
        </w:rPr>
        <w:t xml:space="preserve">2016 </w:t>
      </w:r>
      <w:r>
        <w:rPr>
          <w:rFonts w:ascii="Times New Roman" w:cs="Times New Roman" w:eastAsia="Times New Roman" w:hAnsi="Times New Roman"/>
          <w:sz w:val="24"/>
          <w:szCs w:val="24"/>
          <w:color w:val="auto"/>
        </w:rPr>
        <w:t>г. № 1435</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 на основе опыта олимпиад прошлых лет и предназначены для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использования муниципальными и региональными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а также организаторами школьного и муниципального этапов олимпиады по ОБЖ.</w:t>
      </w:r>
    </w:p>
    <w:p>
      <w:pPr>
        <w:spacing w:after="0" w:line="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Олимпиада по ОБЖ проводится в целях:</w:t>
      </w:r>
    </w:p>
    <w:p>
      <w:pPr>
        <w:spacing w:after="0" w:line="121" w:lineRule="exact"/>
        <w:rPr>
          <w:sz w:val="20"/>
          <w:szCs w:val="20"/>
          <w:color w:val="auto"/>
        </w:rPr>
      </w:pPr>
    </w:p>
    <w:p>
      <w:pPr>
        <w:ind w:left="1260" w:hanging="290"/>
        <w:spacing w:after="0"/>
        <w:tabs>
          <w:tab w:leader="none" w:pos="1260" w:val="left"/>
        </w:tabs>
        <w:numPr>
          <w:ilvl w:val="0"/>
          <w:numId w:val="7"/>
        </w:numPr>
        <w:rPr>
          <w:rFonts w:ascii="Symbol" w:cs="Symbol" w:eastAsia="Symbol" w:hAnsi="Symbol"/>
          <w:sz w:val="24"/>
          <w:szCs w:val="24"/>
          <w:color w:val="auto"/>
        </w:rPr>
      </w:pPr>
      <w:r>
        <w:rPr>
          <w:rFonts w:ascii="Times New Roman" w:cs="Times New Roman" w:eastAsia="Times New Roman" w:hAnsi="Times New Roman"/>
          <w:sz w:val="24"/>
          <w:szCs w:val="24"/>
          <w:color w:val="auto"/>
        </w:rPr>
        <w:t>выявления и развития у участников олимпиады творческих способностей;</w:t>
      </w:r>
    </w:p>
    <w:p>
      <w:pPr>
        <w:spacing w:after="0" w:line="151" w:lineRule="exact"/>
        <w:rPr>
          <w:rFonts w:ascii="Symbol" w:cs="Symbol" w:eastAsia="Symbol" w:hAnsi="Symbol"/>
          <w:sz w:val="24"/>
          <w:szCs w:val="24"/>
          <w:color w:val="auto"/>
        </w:rPr>
      </w:pPr>
    </w:p>
    <w:p>
      <w:pPr>
        <w:jc w:val="both"/>
        <w:ind w:left="260" w:firstLine="710"/>
        <w:spacing w:after="0" w:line="340" w:lineRule="auto"/>
        <w:tabs>
          <w:tab w:leader="none" w:pos="1254" w:val="left"/>
        </w:tabs>
        <w:numPr>
          <w:ilvl w:val="0"/>
          <w:numId w:val="7"/>
        </w:numPr>
        <w:rPr>
          <w:rFonts w:ascii="Symbol" w:cs="Symbol" w:eastAsia="Symbol" w:hAnsi="Symbol"/>
          <w:sz w:val="24"/>
          <w:szCs w:val="24"/>
          <w:color w:val="auto"/>
        </w:rPr>
      </w:pPr>
      <w:r>
        <w:rPr>
          <w:rFonts w:ascii="Times New Roman" w:cs="Times New Roman" w:eastAsia="Times New Roman" w:hAnsi="Times New Roman"/>
          <w:sz w:val="24"/>
          <w:szCs w:val="24"/>
          <w:color w:val="auto"/>
        </w:rPr>
        <w:t>развития знаний участников олимпиады об основах безопасности личности, общества и государства; об основах комплексной безопасности; о защите населения Российской Федерации от чрезвычайных ситуаций; об основах противодействия терроризму, экстремизму и наркотизму в Российской Федерации; об основах медицинских знаний, здорового образа жизни и оказании первой помощи; об основах обороны государства; о правовых основах военной службы; об элементах начальной военной подготовки; о военно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профессиональной деятельности;</w:t>
      </w:r>
    </w:p>
    <w:p>
      <w:pPr>
        <w:spacing w:after="0" w:line="38" w:lineRule="exact"/>
        <w:rPr>
          <w:rFonts w:ascii="Symbol" w:cs="Symbol" w:eastAsia="Symbol" w:hAnsi="Symbol"/>
          <w:sz w:val="24"/>
          <w:szCs w:val="24"/>
          <w:color w:val="auto"/>
        </w:rPr>
      </w:pPr>
    </w:p>
    <w:p>
      <w:pPr>
        <w:jc w:val="both"/>
        <w:ind w:left="260" w:firstLine="710"/>
        <w:spacing w:after="0" w:line="335" w:lineRule="auto"/>
        <w:tabs>
          <w:tab w:leader="none" w:pos="1254" w:val="left"/>
        </w:tabs>
        <w:numPr>
          <w:ilvl w:val="0"/>
          <w:numId w:val="7"/>
        </w:numPr>
        <w:rPr>
          <w:rFonts w:ascii="Symbol" w:cs="Symbol" w:eastAsia="Symbol" w:hAnsi="Symbol"/>
          <w:sz w:val="24"/>
          <w:szCs w:val="24"/>
          <w:color w:val="auto"/>
        </w:rPr>
      </w:pPr>
      <w:r>
        <w:rPr>
          <w:rFonts w:ascii="Times New Roman" w:cs="Times New Roman" w:eastAsia="Times New Roman" w:hAnsi="Times New Roman"/>
          <w:sz w:val="24"/>
          <w:szCs w:val="24"/>
          <w:color w:val="auto"/>
        </w:rPr>
        <w:t>совершенствования умений участников олимпиады оценивать ситуации, опасные для жизни и здоровья; действовать в чрезвычайных ситуациях различного генезиса; использовать средства индивидуальной и коллективной защиты; оказывать первую помощь пострадавшим.</w:t>
      </w:r>
    </w:p>
    <w:p>
      <w:pPr>
        <w:spacing w:after="0" w:line="28" w:lineRule="exact"/>
        <w:rPr>
          <w:rFonts w:ascii="Symbol" w:cs="Symbol" w:eastAsia="Symbol" w:hAnsi="Symbol"/>
          <w:sz w:val="24"/>
          <w:szCs w:val="24"/>
          <w:color w:val="auto"/>
        </w:rPr>
      </w:pPr>
    </w:p>
    <w:p>
      <w:pPr>
        <w:jc w:val="both"/>
        <w:ind w:left="260" w:firstLine="708"/>
        <w:spacing w:after="0" w:line="344" w:lineRule="auto"/>
        <w:rPr>
          <w:rFonts w:ascii="Symbol" w:cs="Symbol" w:eastAsia="Symbol" w:hAnsi="Symbol"/>
          <w:sz w:val="24"/>
          <w:szCs w:val="24"/>
          <w:color w:val="auto"/>
        </w:rPr>
      </w:pPr>
      <w:r>
        <w:rPr>
          <w:rFonts w:ascii="Times New Roman" w:cs="Times New Roman" w:eastAsia="Times New Roman" w:hAnsi="Times New Roman"/>
          <w:sz w:val="24"/>
          <w:szCs w:val="24"/>
          <w:color w:val="auto"/>
        </w:rPr>
        <w:t>Предлагаемые методические материалы содержат рекомендации по порядку организации и проведения школьного и муниципального этапов олимпиады, характеристику содержания этапов, описание подходов к разработке заданий муниципальными и региональными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перечень 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технического обеспечения, список литературы, интернет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ресурсов и других источников для использования при составлении заданий, описание специфики олимпиады для разработки требований к организации и проведению школьного и муниципального этапов всероссийской олимпиады школьников по ОБЖ в субъектах Российской Федерации.</w:t>
      </w:r>
    </w:p>
    <w:p>
      <w:pPr>
        <w:spacing w:after="0" w:line="21" w:lineRule="exact"/>
        <w:rPr>
          <w:rFonts w:ascii="Symbol" w:cs="Symbol" w:eastAsia="Symbol" w:hAnsi="Symbol"/>
          <w:sz w:val="24"/>
          <w:szCs w:val="24"/>
          <w:color w:val="auto"/>
        </w:rPr>
      </w:pPr>
    </w:p>
    <w:p>
      <w:pPr>
        <w:jc w:val="both"/>
        <w:ind w:left="260" w:firstLine="708"/>
        <w:spacing w:after="0" w:line="295" w:lineRule="auto"/>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Дополнительную информацию по представленным методическим материалам можно получить по электронной почте, обратившись по адресу </w:t>
      </w:r>
      <w:r>
        <w:rPr>
          <w:rFonts w:ascii="Times New Roman" w:cs="Times New Roman" w:eastAsia="Times New Roman" w:hAnsi="Times New Roman"/>
          <w:sz w:val="24"/>
          <w:szCs w:val="24"/>
          <w:u w:val="single" w:color="auto"/>
          <w:color w:val="0000FF"/>
        </w:rPr>
        <w:t>aavvc@mail.ru</w:t>
      </w:r>
    </w:p>
    <w:p>
      <w:pPr>
        <w:sectPr>
          <w:pgSz w:w="11900" w:h="16838" w:orient="portrait"/>
          <w:cols w:equalWidth="0" w:num="1">
            <w:col w:w="9620"/>
          </w:cols>
          <w:pgMar w:left="1440" w:top="1440" w:right="846" w:bottom="388" w:gutter="0" w:footer="0" w:header="0"/>
        </w:sectPr>
      </w:pPr>
    </w:p>
    <w:p>
      <w:pPr>
        <w:ind w:left="9500"/>
        <w:spacing w:after="0" w:line="231" w:lineRule="auto"/>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620"/>
          </w:cols>
          <w:pgMar w:left="1440" w:top="1440" w:right="846" w:bottom="388" w:gutter="0" w:footer="0" w:header="0"/>
          <w:type w:val="continuous"/>
        </w:sectPr>
      </w:pPr>
    </w:p>
    <w:p>
      <w:pPr>
        <w:spacing w:after="0" w:line="264" w:lineRule="exact"/>
        <w:rPr>
          <w:sz w:val="20"/>
          <w:szCs w:val="20"/>
          <w:color w:val="auto"/>
        </w:rPr>
      </w:pPr>
    </w:p>
    <w:p>
      <w:pPr>
        <w:ind w:left="260" w:firstLine="2"/>
        <w:spacing w:after="0" w:line="335" w:lineRule="auto"/>
        <w:tabs>
          <w:tab w:leader="none" w:pos="668" w:val="left"/>
        </w:tabs>
        <w:numPr>
          <w:ilvl w:val="0"/>
          <w:numId w:val="8"/>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 всероссийской олимпиады школьников по основам безопасности жизнедеятельности</w:t>
      </w:r>
      <w:r>
        <w:rPr>
          <w:rFonts w:ascii="Times New Roman" w:cs="Times New Roman" w:eastAsia="Times New Roman" w:hAnsi="Times New Roman"/>
          <w:sz w:val="24"/>
          <w:szCs w:val="24"/>
          <w:color w:val="auto"/>
        </w:rPr>
        <w:t>.</w:t>
      </w:r>
    </w:p>
    <w:p>
      <w:pPr>
        <w:spacing w:after="0" w:line="391" w:lineRule="exact"/>
        <w:rPr>
          <w:sz w:val="20"/>
          <w:szCs w:val="20"/>
          <w:color w:val="auto"/>
        </w:rPr>
      </w:pPr>
    </w:p>
    <w:p>
      <w:pPr>
        <w:ind w:left="2120" w:right="720" w:hanging="1140"/>
        <w:spacing w:after="0" w:line="350" w:lineRule="auto"/>
        <w:tabs>
          <w:tab w:leader="none" w:pos="1218" w:val="left"/>
        </w:tabs>
        <w:numPr>
          <w:ilvl w:val="0"/>
          <w:numId w:val="9"/>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МЕТОДИЧЕСКИЕ РЕКОМЕНДАЦИИ ПО РАЗРАБОТКЕ ЗАДАНИЙ ШКОЛЬНОГО И МУНИЦИПАЛЬНОГО ЭТАПОВ</w: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2.1. </w:t>
      </w:r>
      <w:r>
        <w:rPr>
          <w:rFonts w:ascii="Times New Roman" w:cs="Times New Roman" w:eastAsia="Times New Roman" w:hAnsi="Times New Roman"/>
          <w:sz w:val="24"/>
          <w:szCs w:val="24"/>
          <w:b w:val="1"/>
          <w:bCs w:val="1"/>
          <w:color w:val="auto"/>
        </w:rPr>
        <w:t>Общие требования к заданиям</w:t>
      </w:r>
    </w:p>
    <w:p>
      <w:pPr>
        <w:spacing w:after="0" w:line="2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разработке заданий следует руководствоваться следующими требованиями</w:t>
      </w:r>
      <w:r>
        <w:rPr>
          <w:rFonts w:ascii="Times New Roman" w:cs="Times New Roman" w:eastAsia="Times New Roman" w:hAnsi="Times New Roman"/>
          <w:sz w:val="24"/>
          <w:szCs w:val="24"/>
          <w:color w:val="auto"/>
        </w:rPr>
        <w:t>:</w:t>
      </w:r>
    </w:p>
    <w:p>
      <w:pPr>
        <w:spacing w:after="0" w:line="136" w:lineRule="exact"/>
        <w:rPr>
          <w:sz w:val="20"/>
          <w:szCs w:val="20"/>
          <w:color w:val="auto"/>
        </w:rPr>
      </w:pPr>
    </w:p>
    <w:p>
      <w:pPr>
        <w:ind w:left="1260" w:hanging="290"/>
        <w:spacing w:after="0"/>
        <w:tabs>
          <w:tab w:leader="none" w:pos="1260"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соответствие уровня сложности заданий заявленной возрастной группе</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тематическое разнообразие заданий</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корректность формулировок заданий</w:t>
      </w:r>
      <w:r>
        <w:rPr>
          <w:rFonts w:ascii="Times New Roman" w:cs="Times New Roman" w:eastAsia="Times New Roman" w:hAnsi="Times New Roman"/>
          <w:sz w:val="24"/>
          <w:szCs w:val="24"/>
          <w:color w:val="auto"/>
        </w:rPr>
        <w:t>;</w:t>
      </w:r>
    </w:p>
    <w:p>
      <w:pPr>
        <w:spacing w:after="0" w:line="165" w:lineRule="exact"/>
        <w:rPr>
          <w:rFonts w:ascii="Symbol" w:cs="Symbol" w:eastAsia="Symbol" w:hAnsi="Symbol"/>
          <w:sz w:val="24"/>
          <w:szCs w:val="24"/>
          <w:color w:val="auto"/>
        </w:rPr>
      </w:pPr>
    </w:p>
    <w:p>
      <w:pPr>
        <w:ind w:left="260" w:right="20" w:firstLine="710"/>
        <w:spacing w:after="0" w:line="334" w:lineRule="auto"/>
        <w:tabs>
          <w:tab w:leader="none" w:pos="1254"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наличие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выполнение которых невозможно без знаний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выходящих за рамки школьной программы для соответствующего класса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уровня образования</w:t>
      </w:r>
      <w:r>
        <w:rPr>
          <w:rFonts w:ascii="Times New Roman" w:cs="Times New Roman" w:eastAsia="Times New Roman" w:hAnsi="Times New Roman"/>
          <w:sz w:val="24"/>
          <w:szCs w:val="24"/>
          <w:color w:val="auto"/>
        </w:rPr>
        <w:t>);</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соответствие заданий критериям и методике оценивания</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right="20" w:firstLine="710"/>
        <w:spacing w:after="0" w:line="334" w:lineRule="auto"/>
        <w:tabs>
          <w:tab w:leader="none" w:pos="1254"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наличие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выявляющих склонность к научной деятельности и высокий уровень интеллектуального развития участников</w:t>
      </w:r>
      <w:r>
        <w:rPr>
          <w:rFonts w:ascii="Times New Roman" w:cs="Times New Roman" w:eastAsia="Times New Roman" w:hAnsi="Times New Roman"/>
          <w:sz w:val="24"/>
          <w:szCs w:val="24"/>
          <w:color w:val="auto"/>
        </w:rPr>
        <w:t>;</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10"/>
        </w:numPr>
        <w:rPr>
          <w:rFonts w:ascii="Symbol" w:cs="Symbol" w:eastAsia="Symbol" w:hAnsi="Symbol"/>
          <w:sz w:val="24"/>
          <w:szCs w:val="24"/>
          <w:color w:val="auto"/>
        </w:rPr>
      </w:pPr>
      <w:r>
        <w:rPr>
          <w:rFonts w:ascii="Times New Roman" w:cs="Times New Roman" w:eastAsia="Times New Roman" w:hAnsi="Times New Roman"/>
          <w:sz w:val="24"/>
          <w:szCs w:val="24"/>
          <w:color w:val="auto"/>
        </w:rPr>
        <w:t>наличие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выявляющих   склонность  к   получению  специальности</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для поступления на которую могут быть потенциально востребованы результаты олимпиады</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Необходимо учесть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не допускается наличие заданий</w:t>
      </w:r>
      <w:r>
        <w:rPr>
          <w:rFonts w:ascii="Times New Roman" w:cs="Times New Roman" w:eastAsia="Times New Roman" w:hAnsi="Times New Roman"/>
          <w:sz w:val="24"/>
          <w:szCs w:val="24"/>
          <w:color w:val="auto"/>
        </w:rPr>
        <w:t>:</w:t>
      </w:r>
    </w:p>
    <w:p>
      <w:pPr>
        <w:spacing w:after="0" w:line="136" w:lineRule="exact"/>
        <w:rPr>
          <w:sz w:val="20"/>
          <w:szCs w:val="20"/>
          <w:color w:val="auto"/>
        </w:rPr>
      </w:pPr>
    </w:p>
    <w:p>
      <w:pPr>
        <w:ind w:left="1320" w:hanging="350"/>
        <w:spacing w:after="0"/>
        <w:tabs>
          <w:tab w:leader="none" w:pos="1320" w:val="left"/>
        </w:tabs>
        <w:numPr>
          <w:ilvl w:val="0"/>
          <w:numId w:val="11"/>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противоречащих  правовым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этическим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эстетическим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религиозным  нормам</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демонстрирующих аморальные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противоправные модели поведения и 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firstLine="710"/>
        <w:spacing w:after="0" w:line="334" w:lineRule="auto"/>
        <w:tabs>
          <w:tab w:leader="none" w:pos="1314" w:val="left"/>
        </w:tabs>
        <w:numPr>
          <w:ilvl w:val="0"/>
          <w:numId w:val="12"/>
        </w:numPr>
        <w:rPr>
          <w:rFonts w:ascii="Symbol" w:cs="Symbol" w:eastAsia="Symbol" w:hAnsi="Symbol"/>
          <w:sz w:val="24"/>
          <w:szCs w:val="24"/>
          <w:color w:val="auto"/>
        </w:rPr>
      </w:pPr>
      <w:r>
        <w:rPr>
          <w:rFonts w:ascii="Times New Roman" w:cs="Times New Roman" w:eastAsia="Times New Roman" w:hAnsi="Times New Roman"/>
          <w:sz w:val="24"/>
          <w:szCs w:val="24"/>
          <w:color w:val="auto"/>
        </w:rPr>
        <w:t>представленных в неизменном виде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дублирующих задания прошлых лет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для другого уровня образования</w:t>
      </w:r>
      <w:r>
        <w:rPr>
          <w:rFonts w:ascii="Times New Roman" w:cs="Times New Roman" w:eastAsia="Times New Roman" w:hAnsi="Times New Roman"/>
          <w:sz w:val="24"/>
          <w:szCs w:val="24"/>
          <w:color w:val="auto"/>
        </w:rPr>
        <w:t>.</w:t>
      </w:r>
    </w:p>
    <w:p>
      <w:pPr>
        <w:spacing w:after="0" w:line="27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4"/>
          <w:szCs w:val="24"/>
          <w:b w:val="1"/>
          <w:bCs w:val="1"/>
          <w:color w:val="auto"/>
        </w:rPr>
        <w:t xml:space="preserve">2.2. </w:t>
      </w:r>
      <w:r>
        <w:rPr>
          <w:rFonts w:ascii="Times New Roman" w:cs="Times New Roman" w:eastAsia="Times New Roman" w:hAnsi="Times New Roman"/>
          <w:sz w:val="24"/>
          <w:szCs w:val="24"/>
          <w:b w:val="1"/>
          <w:bCs w:val="1"/>
          <w:color w:val="auto"/>
        </w:rPr>
        <w:t>Требования к критериям и методике оценивания</w:t>
      </w:r>
    </w:p>
    <w:p>
      <w:pPr>
        <w:spacing w:after="0" w:line="264" w:lineRule="exact"/>
        <w:rPr>
          <w:sz w:val="20"/>
          <w:szCs w:val="20"/>
          <w:color w:val="auto"/>
        </w:rPr>
      </w:pPr>
    </w:p>
    <w:p>
      <w:pPr>
        <w:ind w:left="260" w:right="20" w:firstLine="708"/>
        <w:spacing w:after="0" w:line="350" w:lineRule="auto"/>
        <w:rPr>
          <w:sz w:val="20"/>
          <w:szCs w:val="20"/>
          <w:color w:val="auto"/>
        </w:rPr>
      </w:pPr>
      <w:r>
        <w:rPr>
          <w:rFonts w:ascii="Times New Roman" w:cs="Times New Roman" w:eastAsia="Times New Roman" w:hAnsi="Times New Roman"/>
          <w:sz w:val="24"/>
          <w:szCs w:val="24"/>
          <w:color w:val="auto"/>
        </w:rPr>
        <w:t>При разработке критериев и методики оценивания выполненных олимпиадных заданий следует руководствоваться следующими требованиями</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1"/>
          <w:numId w:val="13"/>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должна быть обеспечена полнота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достаточная детализация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описания критериев</w:t>
      </w:r>
    </w:p>
    <w:p>
      <w:pPr>
        <w:spacing w:after="0" w:line="139" w:lineRule="exact"/>
        <w:rPr>
          <w:rFonts w:ascii="Symbol" w:cs="Symbol" w:eastAsia="Symbol" w:hAnsi="Symbol"/>
          <w:sz w:val="24"/>
          <w:szCs w:val="24"/>
          <w:color w:val="auto"/>
        </w:rPr>
      </w:pPr>
    </w:p>
    <w:p>
      <w:pPr>
        <w:ind w:left="460" w:hanging="198"/>
        <w:spacing w:after="0"/>
        <w:tabs>
          <w:tab w:leader="none" w:pos="460"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методики оценивания выполненных олимпиадных заданий и начисления баллов</w:t>
      </w:r>
      <w:r>
        <w:rPr>
          <w:rFonts w:ascii="Times New Roman" w:cs="Times New Roman" w:eastAsia="Times New Roman" w:hAnsi="Times New Roman"/>
          <w:sz w:val="24"/>
          <w:szCs w:val="24"/>
          <w:color w:val="auto"/>
        </w:rPr>
        <w:t>;</w:t>
      </w:r>
    </w:p>
    <w:p>
      <w:pPr>
        <w:spacing w:after="0" w:line="135"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13"/>
        </w:numPr>
        <w:rPr>
          <w:rFonts w:ascii="Symbol" w:cs="Symbol" w:eastAsia="Symbol" w:hAnsi="Symbol"/>
          <w:sz w:val="24"/>
          <w:szCs w:val="24"/>
          <w:color w:val="auto"/>
        </w:rPr>
      </w:pPr>
      <w:r>
        <w:rPr>
          <w:rFonts w:ascii="Times New Roman" w:cs="Times New Roman" w:eastAsia="Times New Roman" w:hAnsi="Times New Roman"/>
          <w:sz w:val="24"/>
          <w:szCs w:val="24"/>
          <w:color w:val="auto"/>
        </w:rPr>
        <w:t>приведѐнные индикаторы оценивания должны быть понятными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полноценными</w:t>
      </w:r>
    </w:p>
    <w:p>
      <w:pPr>
        <w:spacing w:after="0" w:line="139" w:lineRule="exact"/>
        <w:rPr>
          <w:rFonts w:ascii="Symbol" w:cs="Symbol" w:eastAsia="Symbol" w:hAnsi="Symbol"/>
          <w:sz w:val="24"/>
          <w:szCs w:val="24"/>
          <w:color w:val="auto"/>
        </w:rPr>
      </w:pPr>
    </w:p>
    <w:p>
      <w:pPr>
        <w:ind w:left="460" w:hanging="198"/>
        <w:spacing w:after="0"/>
        <w:tabs>
          <w:tab w:leader="none" w:pos="460" w:val="left"/>
        </w:tabs>
        <w:numPr>
          <w:ilvl w:val="0"/>
          <w:numId w:val="1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однозначными</w:t>
      </w:r>
      <w:r>
        <w:rPr>
          <w:rFonts w:ascii="Times New Roman" w:cs="Times New Roman" w:eastAsia="Times New Roman" w:hAnsi="Times New Roman"/>
          <w:sz w:val="24"/>
          <w:szCs w:val="24"/>
          <w:color w:val="auto"/>
        </w:rPr>
        <w:t>.</w:t>
      </w:r>
    </w:p>
    <w:p>
      <w:pPr>
        <w:spacing w:after="0" w:line="3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4"/>
          <w:szCs w:val="24"/>
          <w:b w:val="1"/>
          <w:bCs w:val="1"/>
          <w:color w:val="auto"/>
        </w:rPr>
        <w:t xml:space="preserve">2.3. </w:t>
      </w:r>
      <w:r>
        <w:rPr>
          <w:rFonts w:ascii="Times New Roman" w:cs="Times New Roman" w:eastAsia="Times New Roman" w:hAnsi="Times New Roman"/>
          <w:sz w:val="24"/>
          <w:szCs w:val="24"/>
          <w:b w:val="1"/>
          <w:bCs w:val="1"/>
          <w:color w:val="auto"/>
        </w:rPr>
        <w:t>Рекомендуемые параметры оформления олимпиадных заданий</w:t>
      </w:r>
    </w:p>
    <w:p>
      <w:pPr>
        <w:sectPr>
          <w:pgSz w:w="11900" w:h="16838" w:orient="portrait"/>
          <w:cols w:equalWidth="0" w:num="1">
            <w:col w:w="9620"/>
          </w:cols>
          <w:pgMar w:left="1440" w:top="1440" w:right="846" w:bottom="388" w:gutter="0" w:footer="0" w:header="0"/>
        </w:sectPr>
      </w:pPr>
    </w:p>
    <w:p>
      <w:pPr>
        <w:spacing w:after="0" w:line="295"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9620"/>
          </w:cols>
          <w:pgMar w:left="1440" w:top="1440" w:right="846" w:bottom="388" w:gutter="0" w:footer="0" w:header="0"/>
          <w:type w:val="continuous"/>
        </w:sectPr>
      </w:pPr>
    </w:p>
    <w:p>
      <w:pPr>
        <w:spacing w:after="0" w:line="254" w:lineRule="exact"/>
        <w:rPr>
          <w:sz w:val="20"/>
          <w:szCs w:val="20"/>
          <w:color w:val="auto"/>
        </w:rPr>
      </w:pPr>
    </w:p>
    <w:p>
      <w:pPr>
        <w:ind w:left="980"/>
        <w:spacing w:after="0"/>
        <w:tabs>
          <w:tab w:leader="none" w:pos="1540" w:val="left"/>
          <w:tab w:leader="none" w:pos="2960" w:val="left"/>
          <w:tab w:leader="none" w:pos="3940" w:val="left"/>
          <w:tab w:leader="none" w:pos="5360" w:val="left"/>
          <w:tab w:leader="none" w:pos="6600" w:val="left"/>
          <w:tab w:leader="none" w:pos="7540" w:val="left"/>
          <w:tab w:leader="none" w:pos="8280" w:val="left"/>
        </w:tabs>
        <w:rPr>
          <w:sz w:val="20"/>
          <w:szCs w:val="20"/>
          <w:color w:val="auto"/>
        </w:rPr>
      </w:pPr>
      <w:r>
        <w:rPr>
          <w:rFonts w:ascii="Times New Roman" w:cs="Times New Roman" w:eastAsia="Times New Roman" w:hAnsi="Times New Roman"/>
          <w:sz w:val="24"/>
          <w:szCs w:val="24"/>
          <w:color w:val="auto"/>
        </w:rPr>
        <w:t>При</w:t>
        <w:tab/>
        <w:t>составлении</w:t>
        <w:tab/>
        <w:t>заданий</w:t>
        <w:tab/>
        <w:t>необходимо</w:t>
        <w:tab/>
        <w:t>соблюдать</w:t>
        <w:tab/>
        <w:t>единый</w:t>
        <w:tab/>
        <w:t>стиль</w:t>
      </w:r>
      <w:r>
        <w:rPr>
          <w:sz w:val="20"/>
          <w:szCs w:val="20"/>
          <w:color w:val="auto"/>
        </w:rPr>
        <w:tab/>
      </w:r>
      <w:r>
        <w:rPr>
          <w:rFonts w:ascii="Times New Roman" w:cs="Times New Roman" w:eastAsia="Times New Roman" w:hAnsi="Times New Roman"/>
          <w:sz w:val="23"/>
          <w:szCs w:val="23"/>
          <w:color w:val="auto"/>
        </w:rPr>
        <w:t>оформления</w:t>
      </w:r>
      <w:r>
        <w:rPr>
          <w:rFonts w:ascii="Times New Roman" w:cs="Times New Roman" w:eastAsia="Times New Roman" w:hAnsi="Times New Roman"/>
          <w:sz w:val="23"/>
          <w:szCs w:val="23"/>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Рекомендуемые технические параметры оформления материалов</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размер бумаги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формат листа</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 xml:space="preserve"> А</w:t>
      </w:r>
      <w:r>
        <w:rPr>
          <w:rFonts w:ascii="Times New Roman" w:cs="Times New Roman" w:eastAsia="Times New Roman" w:hAnsi="Times New Roman"/>
          <w:sz w:val="24"/>
          <w:szCs w:val="24"/>
          <w:color w:val="auto"/>
        </w:rPr>
        <w:t>4;</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размер полей страниц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правое </w:t>
      </w:r>
      <w:r>
        <w:rPr>
          <w:rFonts w:ascii="Times New Roman" w:cs="Times New Roman" w:eastAsia="Times New Roman" w:hAnsi="Times New Roman"/>
          <w:sz w:val="24"/>
          <w:szCs w:val="24"/>
          <w:color w:val="auto"/>
        </w:rPr>
        <w:t>– 1</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верхнее и нижнее </w:t>
      </w:r>
      <w:r>
        <w:rPr>
          <w:rFonts w:ascii="Times New Roman" w:cs="Times New Roman" w:eastAsia="Times New Roman" w:hAnsi="Times New Roman"/>
          <w:sz w:val="24"/>
          <w:szCs w:val="24"/>
          <w:color w:val="auto"/>
        </w:rPr>
        <w:t>– 2</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левое </w:t>
      </w:r>
      <w:r>
        <w:rPr>
          <w:rFonts w:ascii="Times New Roman" w:cs="Times New Roman" w:eastAsia="Times New Roman" w:hAnsi="Times New Roman"/>
          <w:sz w:val="24"/>
          <w:szCs w:val="24"/>
          <w:color w:val="auto"/>
        </w:rPr>
        <w:t>– 3</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размер колонтитулов </w:t>
      </w:r>
      <w:r>
        <w:rPr>
          <w:rFonts w:ascii="Times New Roman" w:cs="Times New Roman" w:eastAsia="Times New Roman" w:hAnsi="Times New Roman"/>
          <w:sz w:val="24"/>
          <w:szCs w:val="24"/>
          <w:color w:val="auto"/>
        </w:rPr>
        <w:t>– 1,25</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отступ первой строки абзаца </w:t>
      </w:r>
      <w:r>
        <w:rPr>
          <w:rFonts w:ascii="Times New Roman" w:cs="Times New Roman" w:eastAsia="Times New Roman" w:hAnsi="Times New Roman"/>
          <w:sz w:val="24"/>
          <w:szCs w:val="24"/>
          <w:color w:val="auto"/>
        </w:rPr>
        <w:t>– 1,25</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размер межстрочного интервала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1,5;</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размер шрифта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кегль не менее </w:t>
      </w:r>
      <w:r>
        <w:rPr>
          <w:rFonts w:ascii="Times New Roman" w:cs="Times New Roman" w:eastAsia="Times New Roman" w:hAnsi="Times New Roman"/>
          <w:sz w:val="24"/>
          <w:szCs w:val="24"/>
          <w:color w:val="auto"/>
        </w:rPr>
        <w:t>12;</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тип шрифта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Times New Roman;</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выравнивание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ширине</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нумерация страниц</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страницы должны быть пронумерованы арабскими цифрами</w:t>
      </w:r>
    </w:p>
    <w:p>
      <w:pPr>
        <w:spacing w:after="0" w:line="151" w:lineRule="exact"/>
        <w:rPr>
          <w:rFonts w:ascii="Symbol" w:cs="Symbol" w:eastAsia="Symbol" w:hAnsi="Symbol"/>
          <w:sz w:val="24"/>
          <w:szCs w:val="24"/>
          <w:color w:val="auto"/>
        </w:rPr>
      </w:pPr>
    </w:p>
    <w:p>
      <w:pPr>
        <w:jc w:val="both"/>
        <w:ind w:left="260" w:firstLine="2"/>
        <w:spacing w:after="0" w:line="356" w:lineRule="auto"/>
        <w:tabs>
          <w:tab w:leader="none" w:pos="507" w:val="left"/>
        </w:tabs>
        <w:numPr>
          <w:ilvl w:val="0"/>
          <w:numId w:val="1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соблюдением сквозной нумерации по всему тексту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титульный лист должен быть включѐн в общую нумерацию страниц работ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номер страницы на титульном листе не ставится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номер страницы должен быть установлен в центре нижней части листа без точки</w:t>
      </w:r>
      <w:r>
        <w:rPr>
          <w:rFonts w:ascii="Times New Roman" w:cs="Times New Roman" w:eastAsia="Times New Roman" w:hAnsi="Times New Roman"/>
          <w:sz w:val="24"/>
          <w:szCs w:val="24"/>
          <w:color w:val="auto"/>
        </w:rPr>
        <w:t>;</w:t>
      </w:r>
    </w:p>
    <w:p>
      <w:pPr>
        <w:spacing w:after="0" w:line="5" w:lineRule="exact"/>
        <w:rPr>
          <w:rFonts w:ascii="Times New Roman" w:cs="Times New Roman" w:eastAsia="Times New Roman" w:hAnsi="Times New Roman"/>
          <w:sz w:val="24"/>
          <w:szCs w:val="24"/>
          <w:color w:val="auto"/>
        </w:rPr>
      </w:pPr>
    </w:p>
    <w:p>
      <w:pPr>
        <w:ind w:left="1260" w:hanging="290"/>
        <w:spacing w:after="0"/>
        <w:tabs>
          <w:tab w:leader="none" w:pos="1260" w:val="left"/>
        </w:tabs>
        <w:numPr>
          <w:ilvl w:val="1"/>
          <w:numId w:val="14"/>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рисунки и изображения должны быть хорошего разрешения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качества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в цвете</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если данное условие является принципиальным и необходимым для выполнения задания</w:t>
      </w:r>
      <w:r>
        <w:rPr>
          <w:rFonts w:ascii="Times New Roman" w:cs="Times New Roman" w:eastAsia="Times New Roman" w:hAnsi="Times New Roman"/>
          <w:sz w:val="24"/>
          <w:szCs w:val="24"/>
          <w:color w:val="auto"/>
        </w:rPr>
        <w:t>;</w:t>
      </w:r>
    </w:p>
    <w:p>
      <w:pPr>
        <w:spacing w:after="0" w:line="168" w:lineRule="exact"/>
        <w:rPr>
          <w:sz w:val="20"/>
          <w:szCs w:val="20"/>
          <w:color w:val="auto"/>
        </w:rPr>
      </w:pPr>
    </w:p>
    <w:p>
      <w:pPr>
        <w:ind w:left="260" w:firstLine="710"/>
        <w:spacing w:after="0" w:line="332" w:lineRule="auto"/>
        <w:tabs>
          <w:tab w:leader="none" w:pos="1254" w:val="left"/>
        </w:tabs>
        <w:numPr>
          <w:ilvl w:val="0"/>
          <w:numId w:val="15"/>
        </w:numPr>
        <w:rPr>
          <w:rFonts w:ascii="Symbol" w:cs="Symbol" w:eastAsia="Symbol" w:hAnsi="Symbol"/>
          <w:sz w:val="24"/>
          <w:szCs w:val="24"/>
          <w:color w:val="auto"/>
        </w:rPr>
      </w:pPr>
      <w:r>
        <w:rPr>
          <w:rFonts w:ascii="Times New Roman" w:cs="Times New Roman" w:eastAsia="Times New Roman" w:hAnsi="Times New Roman"/>
          <w:sz w:val="24"/>
          <w:szCs w:val="24"/>
          <w:color w:val="auto"/>
        </w:rPr>
        <w:t>таблицы и схемы должны быть чѐтко обозначены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сгруппированы и рационально размещены относительно параметров страницы</w:t>
      </w:r>
      <w:r>
        <w:rPr>
          <w:rFonts w:ascii="Times New Roman" w:cs="Times New Roman" w:eastAsia="Times New Roman" w:hAnsi="Times New Roman"/>
          <w:sz w:val="24"/>
          <w:szCs w:val="24"/>
          <w:color w:val="auto"/>
        </w:rPr>
        <w:t>.</w:t>
      </w:r>
    </w:p>
    <w:p>
      <w:pPr>
        <w:spacing w:after="0" w:line="284" w:lineRule="exact"/>
        <w:rPr>
          <w:sz w:val="20"/>
          <w:szCs w:val="20"/>
          <w:color w:val="auto"/>
        </w:rPr>
      </w:pPr>
    </w:p>
    <w:p>
      <w:pPr>
        <w:jc w:val="center"/>
        <w:ind w:left="26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2.4. </w:t>
      </w:r>
      <w:r>
        <w:rPr>
          <w:rFonts w:ascii="Times New Roman" w:cs="Times New Roman" w:eastAsia="Times New Roman" w:hAnsi="Times New Roman"/>
          <w:sz w:val="24"/>
          <w:szCs w:val="24"/>
          <w:b w:val="1"/>
          <w:bCs w:val="1"/>
          <w:color w:val="auto"/>
        </w:rPr>
        <w:t>Методические рекомендации по подготовке олимпиадных заданий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теоретического тура</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Задания теоретического тура олимпиады состоят из двух частей</w:t>
      </w:r>
      <w:r>
        <w:rPr>
          <w:rFonts w:ascii="Times New Roman" w:cs="Times New Roman" w:eastAsia="Times New Roman" w:hAnsi="Times New Roman"/>
          <w:sz w:val="24"/>
          <w:szCs w:val="24"/>
          <w:color w:val="auto"/>
        </w:rPr>
        <w:t>:</w:t>
      </w:r>
    </w:p>
    <w:p>
      <w:pPr>
        <w:spacing w:after="0" w:line="150" w:lineRule="exact"/>
        <w:rPr>
          <w:sz w:val="20"/>
          <w:szCs w:val="20"/>
          <w:color w:val="auto"/>
        </w:rPr>
      </w:pPr>
    </w:p>
    <w:p>
      <w:pPr>
        <w:ind w:left="260" w:firstLine="708"/>
        <w:spacing w:after="0" w:line="350"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первая часть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теоретическая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участники выполняют задания в форме текстового или графического ответа на вопросы</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Основные типы заданий</w:t>
      </w:r>
      <w:r>
        <w:rPr>
          <w:rFonts w:ascii="Times New Roman" w:cs="Times New Roman" w:eastAsia="Times New Roman" w:hAnsi="Times New Roman"/>
          <w:sz w:val="24"/>
          <w:szCs w:val="24"/>
          <w:b w:val="1"/>
          <w:bCs w:val="1"/>
          <w:color w:val="auto"/>
        </w:rPr>
        <w:t>:</w:t>
      </w:r>
    </w:p>
    <w:p>
      <w:pPr>
        <w:spacing w:after="0" w:line="133" w:lineRule="exact"/>
        <w:rPr>
          <w:sz w:val="20"/>
          <w:szCs w:val="20"/>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ряды на определение принципа их построения</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ряды на включение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на исключение</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задания на соотнесение двух рядов</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текст с пропусками</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задания по работе с иллюстративными источниками</w:t>
      </w:r>
      <w:r>
        <w:rPr>
          <w:rFonts w:ascii="Times New Roman" w:cs="Times New Roman" w:eastAsia="Times New Roman" w:hAnsi="Times New Roman"/>
          <w:sz w:val="24"/>
          <w:szCs w:val="24"/>
          <w:color w:val="auto"/>
        </w:rPr>
        <w:t>;</w:t>
      </w:r>
    </w:p>
    <w:p>
      <w:pPr>
        <w:spacing w:after="0" w:line="138"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работа с картами</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6"/>
        </w:numPr>
        <w:rPr>
          <w:rFonts w:ascii="Symbol" w:cs="Symbol" w:eastAsia="Symbol" w:hAnsi="Symbol"/>
          <w:sz w:val="24"/>
          <w:szCs w:val="24"/>
          <w:color w:val="auto"/>
        </w:rPr>
      </w:pPr>
      <w:r>
        <w:rPr>
          <w:rFonts w:ascii="Times New Roman" w:cs="Times New Roman" w:eastAsia="Times New Roman" w:hAnsi="Times New Roman"/>
          <w:sz w:val="24"/>
          <w:szCs w:val="24"/>
          <w:color w:val="auto"/>
        </w:rPr>
        <w:t>работа с документами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15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9620"/>
          </w:cols>
          <w:pgMar w:left="1440" w:top="1440" w:right="846" w:bottom="388" w:gutter="0" w:footer="0" w:header="0"/>
          <w:type w:val="continuous"/>
        </w:sectPr>
      </w:pPr>
    </w:p>
    <w:p>
      <w:pPr>
        <w:spacing w:after="0" w:line="253" w:lineRule="exact"/>
        <w:rPr>
          <w:sz w:val="20"/>
          <w:szCs w:val="20"/>
          <w:color w:val="auto"/>
        </w:rPr>
      </w:pPr>
    </w:p>
    <w:p>
      <w:pPr>
        <w:ind w:left="1260" w:hanging="290"/>
        <w:spacing w:after="0"/>
        <w:tabs>
          <w:tab w:leader="none" w:pos="1260" w:val="left"/>
        </w:tabs>
        <w:numPr>
          <w:ilvl w:val="0"/>
          <w:numId w:val="17"/>
        </w:numPr>
        <w:rPr>
          <w:rFonts w:ascii="Symbol" w:cs="Symbol" w:eastAsia="Symbol" w:hAnsi="Symbol"/>
          <w:sz w:val="24"/>
          <w:szCs w:val="24"/>
          <w:color w:val="auto"/>
        </w:rPr>
      </w:pPr>
      <w:r>
        <w:rPr>
          <w:rFonts w:ascii="Times New Roman" w:cs="Times New Roman" w:eastAsia="Times New Roman" w:hAnsi="Times New Roman"/>
          <w:sz w:val="24"/>
          <w:szCs w:val="24"/>
          <w:color w:val="auto"/>
        </w:rPr>
        <w:t>краткий письменный ответ</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вторая часть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тестирование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тесты закрытого типа</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18"/>
        </w:numPr>
        <w:rPr>
          <w:rFonts w:ascii="Symbol" w:cs="Symbol" w:eastAsia="Symbol" w:hAnsi="Symbol"/>
          <w:sz w:val="24"/>
          <w:szCs w:val="24"/>
          <w:color w:val="auto"/>
        </w:rPr>
      </w:pPr>
      <w:r>
        <w:rPr>
          <w:rFonts w:ascii="Times New Roman" w:cs="Times New Roman" w:eastAsia="Times New Roman" w:hAnsi="Times New Roman"/>
          <w:sz w:val="24"/>
          <w:szCs w:val="24"/>
          <w:color w:val="auto"/>
        </w:rPr>
        <w:t>с выбором одного правильного ответа</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1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с выбором всех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нескольких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правильных ответов</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При составлении олимпиадных заданий необходимо учитывать реальный уровень знаний испытуемых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поэтому муниципальным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методическим комиссиям необходимо подготовить задания отдельно для участников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возрастных групп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региональным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методическим комиссиям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участников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возрастных групп</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10"/>
        <w:spacing w:after="0" w:line="357" w:lineRule="auto"/>
        <w:tabs>
          <w:tab w:leader="none" w:pos="1242"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теоретическом туре школьного этапа олимпиады </w:t>
      </w:r>
      <w:r>
        <w:rPr>
          <w:rFonts w:ascii="Times New Roman" w:cs="Times New Roman" w:eastAsia="Times New Roman" w:hAnsi="Times New Roman"/>
          <w:sz w:val="24"/>
          <w:szCs w:val="24"/>
          <w:color w:val="auto"/>
        </w:rPr>
        <w:t>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комиссиям необходимо разработать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состоящие не менее чем из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вопросов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не менее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заданий в форме тестов закрытого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раскрывающих обязательное базовое содержание образовательной области и требования к уровню подготовки выпускников основной и средней школы по основам безопасности жизнедеятельности</w:t>
      </w:r>
      <w:r>
        <w:rPr>
          <w:rFonts w:ascii="Times New Roman" w:cs="Times New Roman" w:eastAsia="Times New Roman" w:hAnsi="Times New Roman"/>
          <w:sz w:val="24"/>
          <w:szCs w:val="24"/>
          <w:color w:val="auto"/>
        </w:rPr>
        <w:t>.</w:t>
      </w:r>
    </w:p>
    <w:p>
      <w:pPr>
        <w:spacing w:after="0" w:line="16"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Уровень сложности заданий должен быть определѐн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на их решение участник смог затратить в общей сложности не более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p>
    <w:p>
      <w:pPr>
        <w:spacing w:after="0" w:line="11" w:lineRule="exact"/>
        <w:rPr>
          <w:sz w:val="20"/>
          <w:szCs w:val="20"/>
          <w:color w:val="auto"/>
        </w:rPr>
      </w:pPr>
    </w:p>
    <w:p>
      <w:pPr>
        <w:ind w:left="1380" w:hanging="410"/>
        <w:spacing w:after="0"/>
        <w:tabs>
          <w:tab w:leader="none" w:pos="1380"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теоретическом   туре   муниципального   этапа   олимпиады   </w:t>
      </w:r>
      <w:r>
        <w:rPr>
          <w:rFonts w:ascii="Times New Roman" w:cs="Times New Roman" w:eastAsia="Times New Roman" w:hAnsi="Times New Roman"/>
          <w:sz w:val="24"/>
          <w:szCs w:val="24"/>
          <w:color w:val="auto"/>
        </w:rPr>
        <w:t>предметно</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методическим комиссиям необходимо разработать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состоящие не менее чем из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вопросов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не менее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заданий в форме тестов закрытого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раскрывающих требования к результатам освоения основной образовательной программы на уровне основного и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планируемые результаты и примерное содержание учебного предмета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Основы безопасности жизнедеятельности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представленные в Примерных основных образовательных программах основного и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уровень их сложности должен быть определѐн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на их решение участник смог затратить в общей сложности не более</w:t>
      </w:r>
    </w:p>
    <w:p>
      <w:pPr>
        <w:spacing w:after="0" w:line="5" w:lineRule="exact"/>
        <w:rPr>
          <w:sz w:val="20"/>
          <w:szCs w:val="20"/>
          <w:color w:val="auto"/>
        </w:rPr>
      </w:pPr>
    </w:p>
    <w:p>
      <w:pPr>
        <w:ind w:left="560" w:hanging="298"/>
        <w:spacing w:after="0"/>
        <w:tabs>
          <w:tab w:leader="none" w:pos="560" w:val="left"/>
        </w:tabs>
        <w:numPr>
          <w:ilvl w:val="0"/>
          <w:numId w:val="2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минут</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Олимпиадные задания теоретического тура должны отвечать следующим общим требованиям</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вопросы задания должны быть сформулированы ясно и чѐтко и способствовать формулированию правильного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допускать их двусмысленного толкования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вопросы задания должны быть построены по принципам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Как читается задание легко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понимается легко</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выделенное на выполнение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должно быть потрачено на поиск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 на понимание условия вопроса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33"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в) при любом варианте ответа вопрос не должен принимать неопределѐнное значение, т. е. высказывательная форма условия должна всегда принимать значение «истина» или «ложь» при любом допустимом значении ответа. При изменении допустимых условий вопроса задания правильный ответ никогда не должен стать неправильным;</w:t>
      </w:r>
    </w:p>
    <w:p>
      <w:pPr>
        <w:spacing w:after="0" w:line="16"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 xml:space="preserve">г) задания следует разнообразить по форме и содержанию, при этом около 80% заданий следует разрабатывать в соответствии с обязательным минимумом содержания основных образовательных программ (Приказ Министерства образования РФ от 5 марта </w:t>
      </w:r>
      <w:r>
        <w:rPr>
          <w:rFonts w:ascii="Times New Roman" w:cs="Times New Roman" w:eastAsia="Times New Roman" w:hAnsi="Times New Roman"/>
          <w:sz w:val="24"/>
          <w:szCs w:val="24"/>
          <w:color w:val="auto"/>
        </w:rPr>
        <w:t xml:space="preserve">2004 </w:t>
      </w:r>
      <w:r>
        <w:rPr>
          <w:rFonts w:ascii="Times New Roman" w:cs="Times New Roman" w:eastAsia="Times New Roman" w:hAnsi="Times New Roman"/>
          <w:sz w:val="24"/>
          <w:szCs w:val="24"/>
          <w:color w:val="auto"/>
        </w:rPr>
        <w:t>г. № 1089 «Об утверждении федерального компонента государственных</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образовательных стандартов начального общего, основного общего и среднего (полного) общего образования»);</w:t>
      </w:r>
    </w:p>
    <w:p>
      <w:pPr>
        <w:spacing w:after="0" w:line="1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д) при разработке ситуационных задач, включаемых в вопросы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исключить возможные противоречия: между содержанием условия ситуационной задачи и содержанием требуемого ответа; между образным мышлением участников и содержанием некоторых позиций алгоритмов; между содержанием условия ситуации и имеющимися у участников общеучебными навыками;</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е) в заданиях теоретического тура для обучающихся на уровне основного общего образования должны быть представлены следующие тематические направления:</w:t>
      </w:r>
    </w:p>
    <w:p>
      <w:pPr>
        <w:spacing w:after="0" w:line="42" w:lineRule="exact"/>
        <w:rPr>
          <w:sz w:val="20"/>
          <w:szCs w:val="20"/>
          <w:color w:val="auto"/>
        </w:rPr>
      </w:pPr>
    </w:p>
    <w:p>
      <w:pPr>
        <w:jc w:val="both"/>
        <w:ind w:left="260" w:firstLine="710"/>
        <w:spacing w:after="0" w:line="353" w:lineRule="auto"/>
        <w:tabs>
          <w:tab w:leader="none" w:pos="1254" w:val="left"/>
        </w:tabs>
        <w:numPr>
          <w:ilvl w:val="1"/>
          <w:numId w:val="22"/>
        </w:numPr>
        <w:rPr>
          <w:rFonts w:ascii="Symbol" w:cs="Symbol" w:eastAsia="Symbol" w:hAnsi="Symbol"/>
          <w:sz w:val="24"/>
          <w:szCs w:val="24"/>
          <w:color w:val="auto"/>
        </w:rPr>
      </w:pPr>
      <w:r>
        <w:rPr>
          <w:rFonts w:ascii="Times New Roman" w:cs="Times New Roman" w:eastAsia="Times New Roman" w:hAnsi="Times New Roman"/>
          <w:sz w:val="24"/>
          <w:szCs w:val="24"/>
          <w:color w:val="auto"/>
        </w:rPr>
        <w:t>«Обеспечение личной безопасности в повседневной жизни»: основы здорового образа жизни; безопасность на улицах и дорогах (в части, касающейся пешеходов и велосипедистов); безопасность в бытовой среде (основные правила пользования бытовыми приборами и инструментами, средствами бытовой химии, персональными компьютерами и др.); безопасность в природной среде; безопасность на водоѐмах; безопасность</w:t>
      </w:r>
    </w:p>
    <w:p>
      <w:pPr>
        <w:spacing w:after="0" w:line="12" w:lineRule="exact"/>
        <w:rPr>
          <w:rFonts w:ascii="Symbol" w:cs="Symbol" w:eastAsia="Symbol" w:hAnsi="Symbol"/>
          <w:sz w:val="24"/>
          <w:szCs w:val="24"/>
          <w:color w:val="auto"/>
        </w:rPr>
      </w:pPr>
    </w:p>
    <w:p>
      <w:pPr>
        <w:ind w:left="440" w:hanging="178"/>
        <w:spacing w:after="0"/>
        <w:tabs>
          <w:tab w:leader="none" w:pos="440" w:val="left"/>
        </w:tabs>
        <w:numPr>
          <w:ilvl w:val="0"/>
          <w:numId w:val="2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социальной среде (в криминогенных ситуациях и при террористических актах);</w:t>
      </w:r>
    </w:p>
    <w:p>
      <w:pPr>
        <w:spacing w:after="0" w:line="165" w:lineRule="exact"/>
        <w:rPr>
          <w:rFonts w:ascii="Times New Roman" w:cs="Times New Roman" w:eastAsia="Times New Roman" w:hAnsi="Times New Roman"/>
          <w:sz w:val="24"/>
          <w:szCs w:val="24"/>
          <w:color w:val="auto"/>
        </w:rPr>
      </w:pPr>
    </w:p>
    <w:p>
      <w:pPr>
        <w:jc w:val="right"/>
        <w:ind w:left="260" w:firstLine="710"/>
        <w:spacing w:after="0" w:line="351" w:lineRule="auto"/>
        <w:tabs>
          <w:tab w:leader="none" w:pos="1254" w:val="left"/>
        </w:tabs>
        <w:numPr>
          <w:ilvl w:val="1"/>
          <w:numId w:val="22"/>
        </w:numPr>
        <w:rPr>
          <w:rFonts w:ascii="Symbol" w:cs="Symbol" w:eastAsia="Symbol" w:hAnsi="Symbol"/>
          <w:sz w:val="24"/>
          <w:szCs w:val="24"/>
          <w:color w:val="auto"/>
        </w:rPr>
      </w:pPr>
      <w:r>
        <w:rPr>
          <w:rFonts w:ascii="Times New Roman" w:cs="Times New Roman" w:eastAsia="Times New Roman" w:hAnsi="Times New Roman"/>
          <w:sz w:val="24"/>
          <w:szCs w:val="24"/>
          <w:color w:val="auto"/>
        </w:rPr>
        <w:t>«Обеспечение  личной  безопасности  в  чрезвычайных  ситуациях»:  пожарная безопасность и правила поведения при пожаре; безопасность в чрезвычайных ситуациях природного  и  техногенного  характера;  использование  средств  индивидуальной  и коллективной защиты; действия населения по сигналу «Внимание всем!» и при эвакуации; ж) в заданиях теоретического тура для обучающихся на уровне среднего общего</w:t>
      </w:r>
    </w:p>
    <w:p>
      <w:pPr>
        <w:spacing w:after="0" w:line="14" w:lineRule="exact"/>
        <w:rPr>
          <w:rFonts w:ascii="Symbol" w:cs="Symbol" w:eastAsia="Symbol" w:hAnsi="Symbol"/>
          <w:sz w:val="24"/>
          <w:szCs w:val="24"/>
          <w:color w:val="auto"/>
        </w:rPr>
      </w:pPr>
    </w:p>
    <w:p>
      <w:pPr>
        <w:ind w:left="260"/>
        <w:spacing w:after="0"/>
        <w:rPr>
          <w:rFonts w:ascii="Symbol" w:cs="Symbol" w:eastAsia="Symbol" w:hAnsi="Symbol"/>
          <w:sz w:val="24"/>
          <w:szCs w:val="24"/>
          <w:color w:val="auto"/>
        </w:rPr>
      </w:pPr>
      <w:r>
        <w:rPr>
          <w:rFonts w:ascii="Times New Roman" w:cs="Times New Roman" w:eastAsia="Times New Roman" w:hAnsi="Times New Roman"/>
          <w:sz w:val="24"/>
          <w:szCs w:val="24"/>
          <w:color w:val="auto"/>
        </w:rPr>
        <w:t>образования должны быть представлены следующие тематические направления:</w:t>
      </w:r>
    </w:p>
    <w:p>
      <w:pPr>
        <w:spacing w:after="0" w:line="166" w:lineRule="exact"/>
        <w:rPr>
          <w:rFonts w:ascii="Symbol" w:cs="Symbol" w:eastAsia="Symbol" w:hAnsi="Symbol"/>
          <w:sz w:val="24"/>
          <w:szCs w:val="24"/>
          <w:color w:val="auto"/>
        </w:rPr>
      </w:pPr>
    </w:p>
    <w:p>
      <w:pPr>
        <w:jc w:val="both"/>
        <w:ind w:left="260" w:firstLine="710"/>
        <w:spacing w:after="0" w:line="334" w:lineRule="auto"/>
        <w:tabs>
          <w:tab w:leader="none" w:pos="1254" w:val="left"/>
        </w:tabs>
        <w:numPr>
          <w:ilvl w:val="1"/>
          <w:numId w:val="22"/>
        </w:numPr>
        <w:rPr>
          <w:rFonts w:ascii="Symbol" w:cs="Symbol" w:eastAsia="Symbol" w:hAnsi="Symbol"/>
          <w:sz w:val="24"/>
          <w:szCs w:val="24"/>
          <w:color w:val="auto"/>
        </w:rPr>
      </w:pPr>
      <w:r>
        <w:rPr>
          <w:rFonts w:ascii="Times New Roman" w:cs="Times New Roman" w:eastAsia="Times New Roman" w:hAnsi="Times New Roman"/>
          <w:sz w:val="24"/>
          <w:szCs w:val="24"/>
          <w:color w:val="auto"/>
        </w:rPr>
        <w:t>«Обеспечение личной безопасности в повседневной жизни и в чрезвычайных ситуациях»: основы здорового образа жизни; безопасность на улицах и дорогах;</w:t>
      </w:r>
    </w:p>
    <w:p>
      <w:pPr>
        <w:sectPr>
          <w:pgSz w:w="11900" w:h="16838" w:orient="portrait"/>
          <w:cols w:equalWidth="0" w:num="1">
            <w:col w:w="9620"/>
          </w:cols>
          <w:pgMar w:left="1440" w:top="1440" w:right="846" w:bottom="388" w:gutter="0" w:footer="0" w:header="0"/>
        </w:sectPr>
      </w:pPr>
    </w:p>
    <w:p>
      <w:pPr>
        <w:spacing w:after="0" w:line="24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spacing w:after="0" w:line="356" w:lineRule="auto"/>
        <w:rPr>
          <w:sz w:val="20"/>
          <w:szCs w:val="20"/>
          <w:color w:val="auto"/>
        </w:rPr>
      </w:pPr>
      <w:r>
        <w:rPr>
          <w:rFonts w:ascii="Times New Roman" w:cs="Times New Roman" w:eastAsia="Times New Roman" w:hAnsi="Times New Roman"/>
          <w:sz w:val="24"/>
          <w:szCs w:val="24"/>
          <w:color w:val="auto"/>
        </w:rPr>
        <w:t>безопасность в бытовой среде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безопасность в природной среде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безопасность на водоѐмах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безопасность в социальной среде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безопасность при террористических актах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возникновении региональных и локальных вооружѐнных конфликтов и массовых беспорядков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пожарная безопасность и правила поведения при пожаре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безопасность</w:t>
      </w:r>
    </w:p>
    <w:p>
      <w:pPr>
        <w:spacing w:after="0" w:line="6" w:lineRule="exact"/>
        <w:rPr>
          <w:sz w:val="20"/>
          <w:szCs w:val="20"/>
          <w:color w:val="auto"/>
        </w:rPr>
      </w:pPr>
    </w:p>
    <w:p>
      <w:pPr>
        <w:ind w:left="440" w:hanging="178"/>
        <w:spacing w:after="0"/>
        <w:tabs>
          <w:tab w:leader="none" w:pos="440" w:val="left"/>
        </w:tabs>
        <w:numPr>
          <w:ilvl w:val="0"/>
          <w:numId w:val="23"/>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чрезвычайных ситуациях природного и техногенного характера</w:t>
      </w:r>
      <w:r>
        <w:rPr>
          <w:rFonts w:ascii="Times New Roman" w:cs="Times New Roman" w:eastAsia="Times New Roman" w:hAnsi="Times New Roman"/>
          <w:sz w:val="24"/>
          <w:szCs w:val="24"/>
          <w:color w:val="auto"/>
        </w:rPr>
        <w:t>;</w:t>
      </w:r>
    </w:p>
    <w:p>
      <w:pPr>
        <w:spacing w:after="0" w:line="165"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254" w:val="left"/>
        </w:tabs>
        <w:numPr>
          <w:ilvl w:val="1"/>
          <w:numId w:val="23"/>
        </w:numPr>
        <w:rPr>
          <w:rFonts w:ascii="Symbol" w:cs="Symbol" w:eastAsia="Symbol" w:hAnsi="Symbol"/>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Государственная система обеспечения безопасности населения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единая</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государственная система предупреждения и ликвидации чрезвычайных ситуаций и система гражданской обороны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безопасность и защита от опасностей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возникающих при ведении военных действий или вследствие этих действий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мероприятия по защите населения от чрезвычайных ситуаций мирного и военного времени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государственные службы по охране здоровья и обеспечению безопасности граждан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правовые основы организации обеспечения безопасности и защиты населения</w:t>
      </w:r>
      <w:r>
        <w:rPr>
          <w:rFonts w:ascii="Times New Roman" w:cs="Times New Roman" w:eastAsia="Times New Roman" w:hAnsi="Times New Roman"/>
          <w:sz w:val="24"/>
          <w:szCs w:val="24"/>
          <w:color w:val="auto"/>
        </w:rPr>
        <w:t>;</w:t>
      </w:r>
    </w:p>
    <w:p>
      <w:pPr>
        <w:spacing w:after="0" w:line="40" w:lineRule="exact"/>
        <w:rPr>
          <w:rFonts w:ascii="Symbol" w:cs="Symbol" w:eastAsia="Symbol" w:hAnsi="Symbol"/>
          <w:sz w:val="24"/>
          <w:szCs w:val="24"/>
          <w:color w:val="auto"/>
        </w:rPr>
      </w:pPr>
    </w:p>
    <w:p>
      <w:pPr>
        <w:jc w:val="both"/>
        <w:ind w:left="260" w:firstLine="710"/>
        <w:spacing w:after="0" w:line="332" w:lineRule="auto"/>
        <w:tabs>
          <w:tab w:leader="none" w:pos="1254" w:val="left"/>
        </w:tabs>
        <w:numPr>
          <w:ilvl w:val="1"/>
          <w:numId w:val="23"/>
        </w:numPr>
        <w:rPr>
          <w:rFonts w:ascii="Symbol" w:cs="Symbol" w:eastAsia="Symbol" w:hAnsi="Symbol"/>
          <w:sz w:val="24"/>
          <w:szCs w:val="24"/>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Основы обороны государства и воинская обязанность</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вопросы</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 xml:space="preserve">государственного и военного строительства Российской Федерации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военные</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jc w:val="both"/>
        <w:ind w:left="260"/>
        <w:spacing w:after="0" w:line="358" w:lineRule="auto"/>
        <w:rPr>
          <w:sz w:val="20"/>
          <w:szCs w:val="20"/>
          <w:color w:val="auto"/>
        </w:rPr>
      </w:pPr>
      <w:r>
        <w:rPr>
          <w:rFonts w:ascii="Times New Roman" w:cs="Times New Roman" w:eastAsia="Times New Roman" w:hAnsi="Times New Roman"/>
          <w:sz w:val="24"/>
          <w:szCs w:val="24"/>
          <w:color w:val="auto"/>
        </w:rPr>
        <w:t>политические и экономические основы военной доктрины Российской Федерации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Вооружѐнные силы России в структуре государственных институтов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историческая подготовка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военные реформы в истории Российского государства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дни воинской славы в истории России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военно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правовая подготовка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правовые основы защиты государства и военной службы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воинская обязанность и подготовка граждан к военной службе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правовой статус военнослужащего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прохождение военной службы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воинская дисциплина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государственная и военная символика Вооружѐнных сил Российской Федерации</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разработке тестовых заданий необходимо исходить из следующих требований</w:t>
      </w:r>
      <w:r>
        <w:rPr>
          <w:rFonts w:ascii="Times New Roman" w:cs="Times New Roman" w:eastAsia="Times New Roman" w:hAnsi="Times New Roman"/>
          <w:sz w:val="24"/>
          <w:szCs w:val="24"/>
          <w:color w:val="auto"/>
        </w:rPr>
        <w:t>:</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тестовые  задания  целесообразно  включать  известные  в  теории  и  практике</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обучения виды тестов</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ind w:left="260" w:firstLine="710"/>
        <w:spacing w:after="0" w:line="334" w:lineRule="auto"/>
        <w:tabs>
          <w:tab w:leader="none" w:pos="1254"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color w:val="auto"/>
        </w:rPr>
        <w:t>с выбором правильного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в тесте присутствуют готовые ответы на выбор</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color w:val="auto"/>
        </w:rPr>
        <w:t>без готового ответа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или тесты с открытым ответом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участник олимпиады вписывает ответ самостоятельно в отведѐнном для этого месте</w:t>
      </w:r>
      <w:r>
        <w:rPr>
          <w:rFonts w:ascii="Times New Roman" w:cs="Times New Roman" w:eastAsia="Times New Roman" w:hAnsi="Times New Roman"/>
          <w:sz w:val="24"/>
          <w:szCs w:val="24"/>
          <w:color w:val="auto"/>
        </w:rPr>
        <w:t>;</w:t>
      </w:r>
    </w:p>
    <w:p>
      <w:pPr>
        <w:spacing w:after="0" w:line="53"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color w:val="auto"/>
        </w:rPr>
        <w:t>на установление соответствия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котором элементы одного множества требуется поставить в соответствие элементам другого множества</w:t>
      </w:r>
      <w:r>
        <w:rPr>
          <w:rFonts w:ascii="Times New Roman" w:cs="Times New Roman" w:eastAsia="Times New Roman" w:hAnsi="Times New Roman"/>
          <w:sz w:val="24"/>
          <w:szCs w:val="24"/>
          <w:color w:val="auto"/>
        </w:rPr>
        <w:t>;</w:t>
      </w:r>
    </w:p>
    <w:p>
      <w:pPr>
        <w:spacing w:after="0" w:line="56" w:lineRule="exact"/>
        <w:rPr>
          <w:rFonts w:ascii="Symbol" w:cs="Symbol" w:eastAsia="Symbol" w:hAnsi="Symbol"/>
          <w:sz w:val="24"/>
          <w:szCs w:val="24"/>
          <w:color w:val="auto"/>
        </w:rPr>
      </w:pPr>
    </w:p>
    <w:p>
      <w:pPr>
        <w:ind w:left="260" w:right="20" w:firstLine="710"/>
        <w:spacing w:after="0" w:line="332" w:lineRule="auto"/>
        <w:tabs>
          <w:tab w:leader="none" w:pos="1254" w:val="left"/>
        </w:tabs>
        <w:numPr>
          <w:ilvl w:val="0"/>
          <w:numId w:val="24"/>
        </w:numPr>
        <w:rPr>
          <w:rFonts w:ascii="Symbol" w:cs="Symbol" w:eastAsia="Symbol" w:hAnsi="Symbol"/>
          <w:sz w:val="24"/>
          <w:szCs w:val="24"/>
          <w:color w:val="auto"/>
        </w:rPr>
      </w:pPr>
      <w:r>
        <w:rPr>
          <w:rFonts w:ascii="Times New Roman" w:cs="Times New Roman" w:eastAsia="Times New Roman" w:hAnsi="Times New Roman"/>
          <w:sz w:val="24"/>
          <w:szCs w:val="24"/>
          <w:color w:val="auto"/>
        </w:rPr>
        <w:t>на установление правильной последовательности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требуется установить правильную последовательность действий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шагов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операций и др</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9620"/>
          </w:cols>
          <w:pgMar w:left="1440" w:top="1440" w:right="846" w:bottom="388" w:gutter="0" w:footer="0" w:header="0"/>
          <w:type w:val="continuous"/>
        </w:sectPr>
      </w:pPr>
    </w:p>
    <w:p>
      <w:pPr>
        <w:spacing w:after="0" w:line="253" w:lineRule="exact"/>
        <w:rPr>
          <w:sz w:val="20"/>
          <w:szCs w:val="20"/>
          <w:color w:val="auto"/>
        </w:rPr>
      </w:pPr>
    </w:p>
    <w:p>
      <w:pPr>
        <w:ind w:left="1260" w:hanging="290"/>
        <w:spacing w:after="0"/>
        <w:tabs>
          <w:tab w:leader="none" w:pos="1260" w:val="left"/>
        </w:tabs>
        <w:numPr>
          <w:ilvl w:val="0"/>
          <w:numId w:val="25"/>
        </w:numPr>
        <w:rPr>
          <w:rFonts w:ascii="Symbol" w:cs="Symbol" w:eastAsia="Symbol" w:hAnsi="Symbol"/>
          <w:sz w:val="24"/>
          <w:szCs w:val="24"/>
          <w:color w:val="auto"/>
        </w:rPr>
      </w:pPr>
      <w:r>
        <w:rPr>
          <w:rFonts w:ascii="Times New Roman" w:cs="Times New Roman" w:eastAsia="Times New Roman" w:hAnsi="Times New Roman"/>
          <w:sz w:val="24"/>
          <w:szCs w:val="24"/>
          <w:color w:val="auto"/>
        </w:rPr>
        <w:t>тесты выбора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когда маскируется правильный ответ</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составлении тестов необходимо использовать задания различных видов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словесные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знаковые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числовые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зрительно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пространственные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схемы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рисунки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графики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таблицы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составлении заданий следует оптимизировать содержание тестов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можно выполнить за короткое время и которые позволяют быстро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объективно и с наименьшими затратами определить уровень знаний участников</w:t>
      </w:r>
      <w:r>
        <w:rPr>
          <w:rFonts w:ascii="Times New Roman" w:cs="Times New Roman" w:eastAsia="Times New Roman" w:hAnsi="Times New Roman"/>
          <w:sz w:val="24"/>
          <w:szCs w:val="24"/>
          <w:color w:val="auto"/>
        </w:rPr>
        <w:t>.</w:t>
      </w:r>
    </w:p>
    <w:p>
      <w:pPr>
        <w:spacing w:after="0" w:line="265" w:lineRule="exact"/>
        <w:rPr>
          <w:sz w:val="20"/>
          <w:szCs w:val="20"/>
          <w:color w:val="auto"/>
        </w:rPr>
      </w:pPr>
    </w:p>
    <w:p>
      <w:pPr>
        <w:jc w:val="center"/>
        <w:ind w:left="26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2.5. </w:t>
      </w:r>
      <w:r>
        <w:rPr>
          <w:rFonts w:ascii="Times New Roman" w:cs="Times New Roman" w:eastAsia="Times New Roman" w:hAnsi="Times New Roman"/>
          <w:sz w:val="24"/>
          <w:szCs w:val="24"/>
          <w:b w:val="1"/>
          <w:bCs w:val="1"/>
          <w:color w:val="auto"/>
        </w:rPr>
        <w:t>Методические рекомендации по подготовке олимпиадных заданий</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практического тура</w:t>
      </w:r>
    </w:p>
    <w:p>
      <w:pPr>
        <w:spacing w:after="0" w:line="138"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Задания практического тура олимпиады должны дать возможность выявить и оценить</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ind w:left="260" w:firstLine="710"/>
        <w:spacing w:after="0" w:line="334" w:lineRule="auto"/>
        <w:tabs>
          <w:tab w:leader="none" w:pos="1254"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color w:val="auto"/>
        </w:rPr>
        <w:t>уровень подготовленности участников олимпиады в выполнении приѐмов оказания первой помощи пострадавшим</w:t>
      </w:r>
      <w:r>
        <w:rPr>
          <w:rFonts w:ascii="Times New Roman" w:cs="Times New Roman" w:eastAsia="Times New Roman" w:hAnsi="Times New Roman"/>
          <w:sz w:val="24"/>
          <w:szCs w:val="24"/>
          <w:color w:val="auto"/>
        </w:rPr>
        <w:t>;</w:t>
      </w:r>
    </w:p>
    <w:p>
      <w:pPr>
        <w:spacing w:after="0" w:line="51" w:lineRule="exact"/>
        <w:rPr>
          <w:rFonts w:ascii="Symbol" w:cs="Symbol" w:eastAsia="Symbol" w:hAnsi="Symbol"/>
          <w:sz w:val="24"/>
          <w:szCs w:val="24"/>
          <w:color w:val="auto"/>
        </w:rPr>
      </w:pPr>
    </w:p>
    <w:p>
      <w:pPr>
        <w:jc w:val="both"/>
        <w:ind w:left="260" w:firstLine="710"/>
        <w:spacing w:after="0" w:line="344" w:lineRule="auto"/>
        <w:tabs>
          <w:tab w:leader="none" w:pos="1254"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color w:val="auto"/>
        </w:rPr>
        <w:t>уровень подготовленности участников олимпиады по выживанию в условиях природной среды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действиям в чрезвычайных ситуациях природного и техногенного характера</w:t>
      </w:r>
      <w:r>
        <w:rPr>
          <w:rFonts w:ascii="Times New Roman" w:cs="Times New Roman" w:eastAsia="Times New Roman" w:hAnsi="Times New Roman"/>
          <w:sz w:val="24"/>
          <w:szCs w:val="24"/>
          <w:color w:val="auto"/>
        </w:rPr>
        <w:t>;</w:t>
      </w:r>
    </w:p>
    <w:p>
      <w:pPr>
        <w:spacing w:after="0" w:line="17" w:lineRule="exact"/>
        <w:rPr>
          <w:rFonts w:ascii="Symbol" w:cs="Symbol" w:eastAsia="Symbol" w:hAnsi="Symbol"/>
          <w:sz w:val="24"/>
          <w:szCs w:val="24"/>
          <w:color w:val="auto"/>
        </w:rPr>
      </w:pPr>
    </w:p>
    <w:p>
      <w:pPr>
        <w:ind w:left="1320" w:hanging="350"/>
        <w:spacing w:after="0"/>
        <w:tabs>
          <w:tab w:leader="none" w:pos="1320" w:val="left"/>
        </w:tabs>
        <w:numPr>
          <w:ilvl w:val="0"/>
          <w:numId w:val="26"/>
        </w:numPr>
        <w:rPr>
          <w:rFonts w:ascii="Symbol" w:cs="Symbol" w:eastAsia="Symbol" w:hAnsi="Symbol"/>
          <w:sz w:val="24"/>
          <w:szCs w:val="24"/>
          <w:color w:val="auto"/>
        </w:rPr>
      </w:pPr>
      <w:r>
        <w:rPr>
          <w:rFonts w:ascii="Times New Roman" w:cs="Times New Roman" w:eastAsia="Times New Roman" w:hAnsi="Times New Roman"/>
          <w:sz w:val="24"/>
          <w:szCs w:val="24"/>
          <w:color w:val="auto"/>
        </w:rPr>
        <w:t>уровень подготовленности участников олимпиады по основам военной службы</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старшей возрастной группы</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Уровень сложности заданий должен быть определѐн 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чтобы на их выполнение участник школьного этапа смог затратить в общей сложности не более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участник муниципального этапа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более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минут</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Для проведения практического тура муниципальным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методическим комиссиям необходимо разработать от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до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заданий по вопросам</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1260" w:hanging="290"/>
        <w:spacing w:after="0"/>
        <w:tabs>
          <w:tab w:leader="none" w:pos="1260" w:val="left"/>
        </w:tabs>
        <w:numPr>
          <w:ilvl w:val="0"/>
          <w:numId w:val="27"/>
        </w:numPr>
        <w:rPr>
          <w:rFonts w:ascii="Symbol" w:cs="Symbol" w:eastAsia="Symbol" w:hAnsi="Symbol"/>
          <w:sz w:val="24"/>
          <w:szCs w:val="24"/>
          <w:color w:val="auto"/>
        </w:rPr>
      </w:pPr>
      <w:r>
        <w:rPr>
          <w:rFonts w:ascii="Times New Roman" w:cs="Times New Roman" w:eastAsia="Times New Roman" w:hAnsi="Times New Roman"/>
          <w:sz w:val="24"/>
          <w:szCs w:val="24"/>
          <w:color w:val="auto"/>
        </w:rPr>
        <w:t>оказания первой помощи пострадавшим</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7"/>
        </w:numPr>
        <w:rPr>
          <w:rFonts w:ascii="Symbol" w:cs="Symbol" w:eastAsia="Symbol" w:hAnsi="Symbol"/>
          <w:sz w:val="24"/>
          <w:szCs w:val="24"/>
          <w:color w:val="auto"/>
        </w:rPr>
      </w:pPr>
      <w:r>
        <w:rPr>
          <w:rFonts w:ascii="Times New Roman" w:cs="Times New Roman" w:eastAsia="Times New Roman" w:hAnsi="Times New Roman"/>
          <w:sz w:val="24"/>
          <w:szCs w:val="24"/>
          <w:color w:val="auto"/>
        </w:rPr>
        <w:t>выживания в условиях природной среды</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7"/>
        </w:numPr>
        <w:rPr>
          <w:rFonts w:ascii="Symbol" w:cs="Symbol" w:eastAsia="Symbol" w:hAnsi="Symbol"/>
          <w:sz w:val="24"/>
          <w:szCs w:val="24"/>
          <w:color w:val="auto"/>
        </w:rPr>
      </w:pPr>
      <w:r>
        <w:rPr>
          <w:rFonts w:ascii="Times New Roman" w:cs="Times New Roman" w:eastAsia="Times New Roman" w:hAnsi="Times New Roman"/>
          <w:sz w:val="24"/>
          <w:szCs w:val="24"/>
          <w:color w:val="auto"/>
        </w:rPr>
        <w:t>действий в чрезвычайных ситуациях техногенного характера</w:t>
      </w:r>
      <w:r>
        <w:rPr>
          <w:rFonts w:ascii="Times New Roman" w:cs="Times New Roman" w:eastAsia="Times New Roman" w:hAnsi="Times New Roman"/>
          <w:sz w:val="24"/>
          <w:szCs w:val="24"/>
          <w:color w:val="auto"/>
        </w:rPr>
        <w:t>;</w:t>
      </w:r>
    </w:p>
    <w:p>
      <w:pPr>
        <w:spacing w:after="0" w:line="168"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2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по основам военной службы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только для представителей старшей возрастной группы </w:t>
      </w:r>
      <w:r>
        <w:rPr>
          <w:rFonts w:ascii="Times New Roman" w:cs="Times New Roman" w:eastAsia="Times New Roman" w:hAnsi="Times New Roman"/>
          <w:sz w:val="24"/>
          <w:szCs w:val="24"/>
          <w:color w:val="auto"/>
        </w:rPr>
        <w:t>(10―11</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Практический тур рекомендуется проводить для всех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й возрастной группы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Для проведения практического тура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методическим комиссиям муниципального этапа олимпиады необходимо разработать не менее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заданий по вопросам</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участников всех возрастных групп</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28"/>
        </w:numPr>
        <w:rPr>
          <w:rFonts w:ascii="Symbol" w:cs="Symbol" w:eastAsia="Symbol" w:hAnsi="Symbol"/>
          <w:sz w:val="24"/>
          <w:szCs w:val="24"/>
          <w:color w:val="auto"/>
        </w:rPr>
      </w:pPr>
      <w:r>
        <w:rPr>
          <w:rFonts w:ascii="Times New Roman" w:cs="Times New Roman" w:eastAsia="Times New Roman" w:hAnsi="Times New Roman"/>
          <w:sz w:val="24"/>
          <w:szCs w:val="24"/>
          <w:color w:val="auto"/>
        </w:rPr>
        <w:t>оказания первой помощи пострадавшим</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28"/>
        </w:numPr>
        <w:rPr>
          <w:rFonts w:ascii="Symbol" w:cs="Symbol" w:eastAsia="Symbol" w:hAnsi="Symbol"/>
          <w:sz w:val="24"/>
          <w:szCs w:val="24"/>
          <w:color w:val="auto"/>
        </w:rPr>
      </w:pPr>
      <w:r>
        <w:rPr>
          <w:rFonts w:ascii="Times New Roman" w:cs="Times New Roman" w:eastAsia="Times New Roman" w:hAnsi="Times New Roman"/>
          <w:sz w:val="24"/>
          <w:szCs w:val="24"/>
          <w:color w:val="auto"/>
        </w:rPr>
        <w:t>выживания в условиях природной среды</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28"/>
        </w:numPr>
        <w:rPr>
          <w:rFonts w:ascii="Symbol" w:cs="Symbol" w:eastAsia="Symbol" w:hAnsi="Symbol"/>
          <w:sz w:val="24"/>
          <w:szCs w:val="24"/>
          <w:color w:val="auto"/>
        </w:rPr>
      </w:pPr>
      <w:r>
        <w:rPr>
          <w:rFonts w:ascii="Times New Roman" w:cs="Times New Roman" w:eastAsia="Times New Roman" w:hAnsi="Times New Roman"/>
          <w:sz w:val="24"/>
          <w:szCs w:val="24"/>
          <w:color w:val="auto"/>
        </w:rPr>
        <w:t>действий в чрезвычайных ситуациях техногенного характера</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только для участников старшей возрастной группы </w:t>
      </w:r>
      <w:r>
        <w:rPr>
          <w:rFonts w:ascii="Times New Roman" w:cs="Times New Roman" w:eastAsia="Times New Roman" w:hAnsi="Times New Roman"/>
          <w:sz w:val="24"/>
          <w:szCs w:val="24"/>
          <w:color w:val="auto"/>
        </w:rPr>
        <w:t>(10―11</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w:t>
      </w:r>
    </w:p>
    <w:p>
      <w:pPr>
        <w:spacing w:after="0" w:line="136" w:lineRule="exact"/>
        <w:rPr>
          <w:sz w:val="20"/>
          <w:szCs w:val="20"/>
          <w:color w:val="auto"/>
        </w:rPr>
      </w:pPr>
    </w:p>
    <w:p>
      <w:pPr>
        <w:ind w:left="1260" w:hanging="290"/>
        <w:spacing w:after="0"/>
        <w:tabs>
          <w:tab w:leader="none" w:pos="1260" w:val="left"/>
        </w:tabs>
        <w:numPr>
          <w:ilvl w:val="0"/>
          <w:numId w:val="29"/>
        </w:numPr>
        <w:rPr>
          <w:rFonts w:ascii="Symbol" w:cs="Symbol" w:eastAsia="Symbol" w:hAnsi="Symbol"/>
          <w:sz w:val="24"/>
          <w:szCs w:val="24"/>
          <w:color w:val="auto"/>
        </w:rPr>
      </w:pPr>
      <w:r>
        <w:rPr>
          <w:rFonts w:ascii="Times New Roman" w:cs="Times New Roman" w:eastAsia="Times New Roman" w:hAnsi="Times New Roman"/>
          <w:sz w:val="24"/>
          <w:szCs w:val="24"/>
          <w:color w:val="auto"/>
        </w:rPr>
        <w:t>по основам военной службы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44" w:lineRule="auto"/>
        <w:rPr>
          <w:sz w:val="20"/>
          <w:szCs w:val="20"/>
          <w:color w:val="auto"/>
        </w:rPr>
      </w:pPr>
      <w:r>
        <w:rPr>
          <w:rFonts w:ascii="Times New Roman" w:cs="Times New Roman" w:eastAsia="Times New Roman" w:hAnsi="Times New Roman"/>
          <w:sz w:val="24"/>
          <w:szCs w:val="24"/>
          <w:color w:val="auto"/>
        </w:rPr>
        <w:t>Олимпиадные задания практического тура должны отвечать следующим общим требованиям</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jc w:val="both"/>
        <w:ind w:left="260" w:firstLine="708"/>
        <w:spacing w:after="0" w:line="349"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задания по выполнению приѐмов оказания первой помощи следует ориентировать на уровень практических умений и навыков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заданиях могут быть представлены следующие тематические линии</w:t>
      </w:r>
      <w:r>
        <w:rPr>
          <w:rFonts w:ascii="Times New Roman" w:cs="Times New Roman" w:eastAsia="Times New Roman" w:hAnsi="Times New Roman"/>
          <w:sz w:val="24"/>
          <w:szCs w:val="24"/>
          <w:color w:val="auto"/>
        </w:rPr>
        <w:t>:</w:t>
      </w:r>
    </w:p>
    <w:p>
      <w:pPr>
        <w:spacing w:after="0" w:line="7" w:lineRule="exact"/>
        <w:rPr>
          <w:sz w:val="20"/>
          <w:szCs w:val="20"/>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отморожении и переохлаждении</w:t>
      </w:r>
      <w:r>
        <w:rPr>
          <w:rFonts w:ascii="Times New Roman" w:cs="Times New Roman" w:eastAsia="Times New Roman" w:hAnsi="Times New Roman"/>
          <w:sz w:val="24"/>
          <w:szCs w:val="24"/>
          <w:color w:val="auto"/>
        </w:rPr>
        <w:t>;</w:t>
      </w:r>
    </w:p>
    <w:p>
      <w:pPr>
        <w:spacing w:after="0" w:line="133"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тепловом и солнечном ударе</w:t>
      </w:r>
      <w:r>
        <w:rPr>
          <w:rFonts w:ascii="Times New Roman" w:cs="Times New Roman" w:eastAsia="Times New Roman" w:hAnsi="Times New Roman"/>
          <w:sz w:val="24"/>
          <w:szCs w:val="24"/>
          <w:color w:val="auto"/>
        </w:rPr>
        <w:t>;</w:t>
      </w:r>
    </w:p>
    <w:p>
      <w:pPr>
        <w:spacing w:after="0" w:line="130"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химических и термических ожогах</w:t>
      </w:r>
      <w:r>
        <w:rPr>
          <w:rFonts w:ascii="Times New Roman" w:cs="Times New Roman" w:eastAsia="Times New Roman" w:hAnsi="Times New Roman"/>
          <w:sz w:val="24"/>
          <w:szCs w:val="24"/>
          <w:color w:val="auto"/>
        </w:rPr>
        <w:t>;</w:t>
      </w:r>
    </w:p>
    <w:p>
      <w:pPr>
        <w:spacing w:after="0" w:line="130"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поражении электрическим током</w:t>
      </w:r>
      <w:r>
        <w:rPr>
          <w:rFonts w:ascii="Times New Roman" w:cs="Times New Roman" w:eastAsia="Times New Roman" w:hAnsi="Times New Roman"/>
          <w:sz w:val="24"/>
          <w:szCs w:val="24"/>
          <w:color w:val="auto"/>
        </w:rPr>
        <w:t>;</w:t>
      </w:r>
    </w:p>
    <w:p>
      <w:pPr>
        <w:spacing w:after="0" w:line="130"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кровотечении</w:t>
      </w:r>
      <w:r>
        <w:rPr>
          <w:rFonts w:ascii="Times New Roman" w:cs="Times New Roman" w:eastAsia="Times New Roman" w:hAnsi="Times New Roman"/>
          <w:sz w:val="24"/>
          <w:szCs w:val="24"/>
          <w:color w:val="auto"/>
        </w:rPr>
        <w:t>;</w:t>
      </w:r>
    </w:p>
    <w:p>
      <w:pPr>
        <w:spacing w:after="0" w:line="133"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ушибах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вывихах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растяжениях</w:t>
      </w:r>
      <w:r>
        <w:rPr>
          <w:rFonts w:ascii="Times New Roman" w:cs="Times New Roman" w:eastAsia="Times New Roman" w:hAnsi="Times New Roman"/>
          <w:sz w:val="24"/>
          <w:szCs w:val="24"/>
          <w:color w:val="auto"/>
        </w:rPr>
        <w:t>;</w:t>
      </w:r>
    </w:p>
    <w:p>
      <w:pPr>
        <w:spacing w:after="0" w:line="130"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переломах</w:t>
      </w:r>
      <w:r>
        <w:rPr>
          <w:rFonts w:ascii="Times New Roman" w:cs="Times New Roman" w:eastAsia="Times New Roman" w:hAnsi="Times New Roman"/>
          <w:sz w:val="24"/>
          <w:szCs w:val="24"/>
          <w:color w:val="auto"/>
        </w:rPr>
        <w:t>;</w:t>
      </w:r>
    </w:p>
    <w:p>
      <w:pPr>
        <w:spacing w:after="0" w:line="130" w:lineRule="exact"/>
        <w:rPr>
          <w:rFonts w:ascii="Symbol" w:cs="Symbol" w:eastAsia="Symbol" w:hAnsi="Symbol"/>
          <w:sz w:val="24"/>
          <w:szCs w:val="24"/>
          <w:color w:val="auto"/>
        </w:rPr>
      </w:pPr>
    </w:p>
    <w:p>
      <w:pPr>
        <w:ind w:left="1260" w:hanging="290"/>
        <w:spacing w:after="0"/>
        <w:tabs>
          <w:tab w:leader="none" w:pos="1260" w:val="left"/>
        </w:tabs>
        <w:numPr>
          <w:ilvl w:val="0"/>
          <w:numId w:val="3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первая помощь при бессознательном состоянии</w:t>
      </w:r>
      <w:r>
        <w:rPr>
          <w:rFonts w:ascii="Times New Roman" w:cs="Times New Roman" w:eastAsia="Times New Roman" w:hAnsi="Times New Roman"/>
          <w:sz w:val="24"/>
          <w:szCs w:val="24"/>
          <w:color w:val="auto"/>
        </w:rPr>
        <w:t>;</w:t>
      </w:r>
    </w:p>
    <w:p>
      <w:pPr>
        <w:spacing w:after="0" w:line="144" w:lineRule="exact"/>
        <w:rPr>
          <w:sz w:val="20"/>
          <w:szCs w:val="20"/>
          <w:color w:val="auto"/>
        </w:rPr>
      </w:pPr>
    </w:p>
    <w:p>
      <w:pPr>
        <w:ind w:left="260" w:firstLine="768"/>
        <w:spacing w:after="0" w:line="346"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олимпиадные задания по выживанию в условиях природной среды могут быть общими для участников всех возрастных групп и включать в себя</w:t>
      </w:r>
      <w:r>
        <w:rPr>
          <w:rFonts w:ascii="Times New Roman" w:cs="Times New Roman" w:eastAsia="Times New Roman" w:hAnsi="Times New Roman"/>
          <w:sz w:val="24"/>
          <w:szCs w:val="24"/>
          <w:color w:val="auto"/>
        </w:rPr>
        <w:t>:</w:t>
      </w:r>
    </w:p>
    <w:p>
      <w:pPr>
        <w:spacing w:after="0" w:line="40" w:lineRule="exact"/>
        <w:rPr>
          <w:sz w:val="20"/>
          <w:szCs w:val="20"/>
          <w:color w:val="auto"/>
        </w:rPr>
      </w:pPr>
    </w:p>
    <w:p>
      <w:pPr>
        <w:jc w:val="both"/>
        <w:ind w:left="260" w:firstLine="710"/>
        <w:spacing w:after="0" w:line="338" w:lineRule="auto"/>
        <w:tabs>
          <w:tab w:leader="none" w:pos="1254"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задания по ориентированию на местности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определение сторон горизонта или азимута на объект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движение по азимуту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движение в заданном направлении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движение по легенде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движение по обозначенному маршруту</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работа с картой</w:t>
      </w:r>
      <w:r>
        <w:rPr>
          <w:rFonts w:ascii="Times New Roman" w:cs="Times New Roman" w:eastAsia="Times New Roman" w:hAnsi="Times New Roman"/>
          <w:sz w:val="24"/>
          <w:szCs w:val="24"/>
          <w:color w:val="auto"/>
        </w:rPr>
        <w:t>;</w:t>
      </w:r>
    </w:p>
    <w:p>
      <w:pPr>
        <w:spacing w:after="0" w:line="19" w:lineRule="exact"/>
        <w:rPr>
          <w:rFonts w:ascii="Symbol" w:cs="Symbol" w:eastAsia="Symbol" w:hAnsi="Symbol"/>
          <w:sz w:val="24"/>
          <w:szCs w:val="24"/>
          <w:color w:val="auto"/>
        </w:rPr>
      </w:pPr>
    </w:p>
    <w:p>
      <w:pPr>
        <w:ind w:left="1260" w:hanging="290"/>
        <w:spacing w:after="0"/>
        <w:tabs>
          <w:tab w:leader="none" w:pos="1260" w:val="left"/>
        </w:tabs>
        <w:numPr>
          <w:ilvl w:val="0"/>
          <w:numId w:val="31"/>
        </w:numPr>
        <w:rPr>
          <w:rFonts w:ascii="Symbol" w:cs="Symbol" w:eastAsia="Symbol" w:hAnsi="Symbol"/>
          <w:sz w:val="24"/>
          <w:szCs w:val="24"/>
          <w:color w:val="auto"/>
        </w:rPr>
      </w:pPr>
      <w:r>
        <w:rPr>
          <w:rFonts w:ascii="Times New Roman" w:cs="Times New Roman" w:eastAsia="Times New Roman" w:hAnsi="Times New Roman"/>
          <w:sz w:val="24"/>
          <w:szCs w:val="24"/>
          <w:color w:val="auto"/>
        </w:rPr>
        <w:t>задания  по  организации  жизнеобеспечения  в  условиях  вынужденного</w:t>
      </w:r>
    </w:p>
    <w:p>
      <w:pPr>
        <w:spacing w:after="0" w:line="132" w:lineRule="exact"/>
        <w:rPr>
          <w:sz w:val="20"/>
          <w:szCs w:val="20"/>
          <w:color w:val="auto"/>
        </w:rPr>
      </w:pPr>
    </w:p>
    <w:p>
      <w:pPr>
        <w:ind w:left="260"/>
        <w:spacing w:after="0"/>
        <w:tabs>
          <w:tab w:leader="none" w:pos="5260" w:val="left"/>
          <w:tab w:leader="none" w:pos="7240" w:val="left"/>
          <w:tab w:leader="none" w:pos="8960" w:val="left"/>
        </w:tabs>
        <w:rPr>
          <w:sz w:val="20"/>
          <w:szCs w:val="20"/>
          <w:color w:val="auto"/>
        </w:rPr>
      </w:pPr>
      <w:r>
        <w:rPr>
          <w:rFonts w:ascii="Times New Roman" w:cs="Times New Roman" w:eastAsia="Times New Roman" w:hAnsi="Times New Roman"/>
          <w:sz w:val="24"/>
          <w:szCs w:val="24"/>
          <w:color w:val="auto"/>
        </w:rPr>
        <w:t>автономного существования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укладка рюкзака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ab/>
        <w:t>оборудование</w:t>
      </w:r>
      <w:r>
        <w:rPr>
          <w:sz w:val="20"/>
          <w:szCs w:val="20"/>
          <w:color w:val="auto"/>
        </w:rPr>
        <w:tab/>
      </w:r>
      <w:r>
        <w:rPr>
          <w:rFonts w:ascii="Times New Roman" w:cs="Times New Roman" w:eastAsia="Times New Roman" w:hAnsi="Times New Roman"/>
          <w:sz w:val="24"/>
          <w:szCs w:val="24"/>
          <w:color w:val="auto"/>
        </w:rPr>
        <w:t>кострового</w:t>
      </w:r>
      <w:r>
        <w:rPr>
          <w:sz w:val="20"/>
          <w:szCs w:val="20"/>
          <w:color w:val="auto"/>
        </w:rPr>
        <w:tab/>
      </w:r>
      <w:r>
        <w:rPr>
          <w:rFonts w:ascii="Times New Roman" w:cs="Times New Roman" w:eastAsia="Times New Roman" w:hAnsi="Times New Roman"/>
          <w:sz w:val="23"/>
          <w:szCs w:val="23"/>
          <w:color w:val="auto"/>
        </w:rPr>
        <w:t>места</w:t>
      </w:r>
      <w:r>
        <w:rPr>
          <w:rFonts w:ascii="Times New Roman" w:cs="Times New Roman" w:eastAsia="Times New Roman" w:hAnsi="Times New Roman"/>
          <w:sz w:val="23"/>
          <w:szCs w:val="23"/>
          <w:color w:val="auto"/>
        </w:rPr>
        <w:t>;</w:t>
      </w:r>
    </w:p>
    <w:p>
      <w:pPr>
        <w:spacing w:after="0" w:line="144" w:lineRule="exact"/>
        <w:rPr>
          <w:sz w:val="20"/>
          <w:szCs w:val="20"/>
          <w:color w:val="auto"/>
        </w:rPr>
      </w:pPr>
    </w:p>
    <w:p>
      <w:pPr>
        <w:ind w:left="260"/>
        <w:spacing w:after="0" w:line="346" w:lineRule="auto"/>
        <w:rPr>
          <w:sz w:val="20"/>
          <w:szCs w:val="20"/>
          <w:color w:val="auto"/>
        </w:rPr>
      </w:pPr>
      <w:r>
        <w:rPr>
          <w:rFonts w:ascii="Times New Roman" w:cs="Times New Roman" w:eastAsia="Times New Roman" w:hAnsi="Times New Roman"/>
          <w:sz w:val="24"/>
          <w:szCs w:val="24"/>
          <w:color w:val="auto"/>
        </w:rPr>
        <w:t>распознавание съедобных и ядовитых растений и грибов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подача сигналов бедствия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связывание верѐвок разного и одинакового диаметра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преодоление препятствий</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ind w:left="260" w:firstLine="708"/>
        <w:spacing w:after="0" w:line="344"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олимпиадные задания по действиям в чрезвычайных ситуациях природного и техногенного характера могут быть общими для участников всех возрастных групп и</w:t>
      </w:r>
    </w:p>
    <w:p>
      <w:pPr>
        <w:sectPr>
          <w:pgSz w:w="11900" w:h="16838" w:orient="portrait"/>
          <w:cols w:equalWidth="0" w:num="1">
            <w:col w:w="9620"/>
          </w:cols>
          <w:pgMar w:left="1440" w:top="1440" w:right="846" w:bottom="388" w:gutter="0" w:footer="0" w:header="0"/>
        </w:sectPr>
      </w:pPr>
    </w:p>
    <w:p>
      <w:pPr>
        <w:spacing w:after="0" w:line="18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spacing w:after="0" w:line="352" w:lineRule="auto"/>
        <w:rPr>
          <w:sz w:val="20"/>
          <w:szCs w:val="20"/>
          <w:color w:val="auto"/>
        </w:rPr>
      </w:pPr>
      <w:r>
        <w:rPr>
          <w:rFonts w:ascii="Times New Roman" w:cs="Times New Roman" w:eastAsia="Times New Roman" w:hAnsi="Times New Roman"/>
          <w:sz w:val="24"/>
          <w:szCs w:val="24"/>
          <w:color w:val="auto"/>
        </w:rPr>
        <w:t>включать в себя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решение пожарно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тактической задачи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преодоление зоны радиоактивного заражения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действия в районе аварии с утечкой аварийно химически опасных веществ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применение средств индивидуальной и коллективной защиты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действия по спасению утопающего с помощью спасательного круга или линя спасательного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конца Александрова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передвижение по местности с соблюдением правил дорожного движения и др</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2" w:lineRule="auto"/>
        <w:rPr>
          <w:sz w:val="20"/>
          <w:szCs w:val="20"/>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олимпиадные задания по основам военной службы </w:t>
      </w:r>
      <w:r>
        <w:rPr>
          <w:rFonts w:ascii="Times New Roman" w:cs="Times New Roman" w:eastAsia="Times New Roman" w:hAnsi="Times New Roman"/>
          <w:sz w:val="24"/>
          <w:szCs w:val="24"/>
          <w:color w:val="auto"/>
        </w:rPr>
        <w:t>(10―11</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могут включать в себя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элементы строевой и начальной военной подготовки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неполная разборка и сборка модели автомата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АКМ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74);</w:t>
      </w:r>
      <w:r>
        <w:rPr>
          <w:rFonts w:ascii="Times New Roman" w:cs="Times New Roman" w:eastAsia="Times New Roman" w:hAnsi="Times New Roman"/>
          <w:sz w:val="24"/>
          <w:szCs w:val="24"/>
          <w:color w:val="auto"/>
        </w:rPr>
        <w:t xml:space="preserve"> снаряжение магазина автомата патронами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метание гранаты с места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выполнение строевых приѐмов в движении в строю и на месте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стрельба из пневматического оружия</w:t>
      </w:r>
      <w:r>
        <w:rPr>
          <w:rFonts w:ascii="Times New Roman" w:cs="Times New Roman" w:eastAsia="Times New Roman" w:hAnsi="Times New Roman"/>
          <w:sz w:val="24"/>
          <w:szCs w:val="24"/>
          <w:color w:val="auto"/>
        </w:rPr>
        <w:t>.</w:t>
      </w:r>
    </w:p>
    <w:p>
      <w:pPr>
        <w:spacing w:after="0" w:line="384" w:lineRule="exact"/>
        <w:rPr>
          <w:sz w:val="20"/>
          <w:szCs w:val="20"/>
          <w:color w:val="auto"/>
        </w:rPr>
      </w:pPr>
    </w:p>
    <w:p>
      <w:pPr>
        <w:ind w:left="1040" w:right="660" w:hanging="131"/>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3. </w:t>
      </w:r>
      <w:r>
        <w:rPr>
          <w:rFonts w:ascii="Times New Roman" w:cs="Times New Roman" w:eastAsia="Times New Roman" w:hAnsi="Times New Roman"/>
          <w:sz w:val="24"/>
          <w:szCs w:val="24"/>
          <w:b w:val="1"/>
          <w:bCs w:val="1"/>
          <w:color w:val="auto"/>
        </w:rPr>
        <w:t>ОПИСАНИЕ НЕОБХОДИМОГО МАТЕРИАЛЬНО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ТЕХНИЧЕСКОГО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ОБЕСПЕЧЕНИЯ ДЛЯ ВЫПОЛНЕНИЯ ОЛИМПИАДНЫХ ЗАДАНИЙ</w:t>
      </w:r>
    </w:p>
    <w:p>
      <w:pPr>
        <w:spacing w:after="0" w:line="14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Для проведения всех мероприятий олимпиады необходима соответствующая материальная база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подготовкой которой занимается технический персонал под руководством членов оргкомитета и при участии жюри олимпиады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Материальная база конкурсных мероприятий олимпиады включает в себя элементы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необходимые для проведения двух туров</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1260" w:hanging="290"/>
        <w:spacing w:after="0"/>
        <w:tabs>
          <w:tab w:leader="none" w:pos="1260" w:val="left"/>
        </w:tabs>
        <w:numPr>
          <w:ilvl w:val="0"/>
          <w:numId w:val="32"/>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Первый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теоретический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тур  необходимо  проводить  в  помещениях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w:t>
      </w:r>
    </w:p>
    <w:p>
      <w:pPr>
        <w:spacing w:after="0" w:line="139" w:lineRule="exact"/>
        <w:rPr>
          <w:rFonts w:ascii="Symbol" w:cs="Symbol" w:eastAsia="Symbol" w:hAnsi="Symbol"/>
          <w:sz w:val="24"/>
          <w:szCs w:val="24"/>
          <w:color w:val="auto"/>
        </w:rPr>
      </w:pPr>
    </w:p>
    <w:p>
      <w:pPr>
        <w:ind w:left="260"/>
        <w:spacing w:after="0"/>
        <w:rPr>
          <w:rFonts w:ascii="Symbol" w:cs="Symbol" w:eastAsia="Symbol" w:hAnsi="Symbol"/>
          <w:sz w:val="24"/>
          <w:szCs w:val="24"/>
          <w:color w:val="auto"/>
        </w:rPr>
      </w:pPr>
      <w:r>
        <w:rPr>
          <w:rFonts w:ascii="Times New Roman" w:cs="Times New Roman" w:eastAsia="Times New Roman" w:hAnsi="Times New Roman"/>
          <w:sz w:val="24"/>
          <w:szCs w:val="24"/>
          <w:color w:val="auto"/>
        </w:rPr>
        <w:t>отвечаютдействующимнамоментпроведенияолимпиадысанитарно</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эпидемиологическим требованиям к условиям и организации обучения в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качестве помещений для первого теоретического тура целесообразно использовать школьные кабинеты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обстановка которых привычна участникам и настраивает их на работу</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Расчет числа аудиторий определяется числом участников и посадочных мест в аудиториях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Лучше всего подходят учебные аудитории способные вместить не менее </w:t>
      </w:r>
      <w:r>
        <w:rPr>
          <w:rFonts w:ascii="Times New Roman" w:cs="Times New Roman" w:eastAsia="Times New Roman" w:hAnsi="Times New Roman"/>
          <w:sz w:val="24"/>
          <w:szCs w:val="24"/>
          <w:color w:val="auto"/>
        </w:rPr>
        <w:t xml:space="preserve">25―30 </w:t>
      </w:r>
      <w:r>
        <w:rPr>
          <w:rFonts w:ascii="Times New Roman" w:cs="Times New Roman" w:eastAsia="Times New Roman" w:hAnsi="Times New Roman"/>
          <w:sz w:val="24"/>
          <w:szCs w:val="24"/>
          <w:color w:val="auto"/>
        </w:rPr>
        <w:t>участников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Каждому участнику должен быть предоставлен отдельный стол или</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парта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также предусмотренные для выполнения заданий оборудование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измерительные приборы и чертѐжные принадлежности</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Участники разных возрастных групп должны выполнять задания конкурса в разных аудиториях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помещении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аудитории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около него должно быть не менее чем по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дежурному</w:t>
      </w:r>
      <w:r>
        <w:rPr>
          <w:rFonts w:ascii="Times New Roman" w:cs="Times New Roman" w:eastAsia="Times New Roman" w:hAnsi="Times New Roman"/>
          <w:sz w:val="24"/>
          <w:szCs w:val="24"/>
          <w:color w:val="auto"/>
        </w:rPr>
        <w:t>.</w:t>
      </w:r>
    </w:p>
    <w:p>
      <w:pPr>
        <w:spacing w:after="0" w:line="9" w:lineRule="exact"/>
        <w:rPr>
          <w:sz w:val="20"/>
          <w:szCs w:val="20"/>
          <w:color w:val="auto"/>
        </w:rPr>
      </w:pPr>
    </w:p>
    <w:p>
      <w:pPr>
        <w:jc w:val="both"/>
        <w:ind w:left="260" w:firstLine="708"/>
        <w:spacing w:after="0" w:line="358" w:lineRule="auto"/>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 xml:space="preserve"> Второй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практический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тур рекомендуется проводить на заранее спланированном организаторами участке местности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климатические 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или погодные условия этого не позволяют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практический тур олимпиады целесообразно проводить в специализированных помещениях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кабинетах ОБЖ</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спортивных залах и др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Расчѐт числа таких помещений определяется числом участников и специфическими особенностями практических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Кроме того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них в качестве дежурных должны находиться члены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представители организатора или оргкомитета школьного этапа олимпиады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Для проведения практического тура Центральная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методическая комиссия рекомендует предусмотреть следующее оборудование</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школьного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табл</w:t>
      </w:r>
      <w:r>
        <w:rPr>
          <w:rFonts w:ascii="Times New Roman" w:cs="Times New Roman" w:eastAsia="Times New Roman" w:hAnsi="Times New Roman"/>
          <w:sz w:val="24"/>
          <w:szCs w:val="24"/>
          <w:color w:val="auto"/>
        </w:rPr>
        <w:t>. 1);</w:t>
      </w:r>
    </w:p>
    <w:p>
      <w:pPr>
        <w:spacing w:after="0" w:line="13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4"/>
          <w:szCs w:val="24"/>
          <w:i w:val="1"/>
          <w:iCs w:val="1"/>
          <w:color w:val="auto"/>
        </w:rPr>
        <w:t xml:space="preserve">Таблица </w:t>
      </w:r>
      <w:r>
        <w:rPr>
          <w:rFonts w:ascii="Times New Roman" w:cs="Times New Roman" w:eastAsia="Times New Roman" w:hAnsi="Times New Roman"/>
          <w:sz w:val="24"/>
          <w:szCs w:val="24"/>
          <w:i w:val="1"/>
          <w:iCs w:val="1"/>
          <w:color w:val="auto"/>
        </w:rPr>
        <w:t>1</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Рекомендуемый перечень оборудования для школьного этапа олимпиады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167640</wp:posOffset>
                </wp:positionV>
                <wp:extent cx="608457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2pt" to="486.55pt,13.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437515</wp:posOffset>
                </wp:positionV>
                <wp:extent cx="608457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4.45pt" to="486.55pt,34.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705485</wp:posOffset>
                </wp:positionV>
                <wp:extent cx="608457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5.55pt" to="486.55pt,55.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975360</wp:posOffset>
                </wp:positionV>
                <wp:extent cx="608457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6.8pt" to="486.55pt,76.8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1245235</wp:posOffset>
                </wp:positionV>
                <wp:extent cx="60845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98.05pt" to="486.55pt,98.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1513205</wp:posOffset>
                </wp:positionV>
                <wp:extent cx="60845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19.15pt" to="486.55pt,119.1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1783080</wp:posOffset>
                </wp:positionV>
                <wp:extent cx="608457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40.4pt" to="486.55pt,140.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2052955</wp:posOffset>
                </wp:positionV>
                <wp:extent cx="608457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61.65pt" to="486.55pt,161.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2321560</wp:posOffset>
                </wp:positionV>
                <wp:extent cx="608457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82.8pt" to="486.55pt,182.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2591435</wp:posOffset>
                </wp:positionV>
                <wp:extent cx="608457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04.05pt" to="486.55pt,204.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2860675</wp:posOffset>
                </wp:positionV>
                <wp:extent cx="608457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25.25pt" to="486.55pt,225.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3129280</wp:posOffset>
                </wp:positionV>
                <wp:extent cx="608457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6.4pt" to="486.55pt,246.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3660775</wp:posOffset>
                </wp:positionV>
                <wp:extent cx="608457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88.25pt" to="486.55pt,288.2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3931285</wp:posOffset>
                </wp:positionV>
                <wp:extent cx="608457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09.55pt" to="486.55pt,309.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164465</wp:posOffset>
                </wp:positionV>
                <wp:extent cx="0" cy="403923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92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2.95pt" to="7.7pt,331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164465</wp:posOffset>
                </wp:positionV>
                <wp:extent cx="0" cy="403352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352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12.95pt" to="486.3pt,330.55pt" o:allowincell="f" strokecolor="#000000" strokeweight="0.4799pt"/>
            </w:pict>
          </mc:Fallback>
        </mc:AlternateContent>
      </w:r>
    </w:p>
    <w:p>
      <w:pPr>
        <w:spacing w:after="0" w:line="24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4"/>
          <w:szCs w:val="24"/>
          <w:b w:val="1"/>
          <w:bCs w:val="1"/>
          <w:color w:val="auto"/>
        </w:rPr>
        <w:t>Название оборудования</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углекислотные ОУ</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или ОУ</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разряженные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порошковые ОП</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или ОП</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разряженные</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воздушно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пенные ОВП</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или ОВП</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разряженные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Верѐвка </w:t>
      </w:r>
      <w:r>
        <w:rPr>
          <w:rFonts w:ascii="Times New Roman" w:cs="Times New Roman" w:eastAsia="Times New Roman" w:hAnsi="Times New Roman"/>
          <w:sz w:val="24"/>
          <w:szCs w:val="24"/>
          <w:color w:val="auto"/>
        </w:rPr>
        <w:t>Ø 10―12</w:t>
      </w:r>
      <w:r>
        <w:rPr>
          <w:rFonts w:ascii="Times New Roman" w:cs="Times New Roman" w:eastAsia="Times New Roman" w:hAnsi="Times New Roman"/>
          <w:sz w:val="24"/>
          <w:szCs w:val="24"/>
          <w:color w:val="auto"/>
        </w:rPr>
        <w:t xml:space="preserve"> мм</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Верѐвка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репшнур</w:t>
      </w:r>
      <w:r>
        <w:rPr>
          <w:rFonts w:ascii="Times New Roman" w:cs="Times New Roman" w:eastAsia="Times New Roman" w:hAnsi="Times New Roman"/>
          <w:sz w:val="24"/>
          <w:szCs w:val="24"/>
          <w:color w:val="auto"/>
        </w:rPr>
        <w:t>) Ø 6</w:t>
      </w:r>
      <w:r>
        <w:rPr>
          <w:rFonts w:ascii="Times New Roman" w:cs="Times New Roman" w:eastAsia="Times New Roman" w:hAnsi="Times New Roman"/>
          <w:sz w:val="24"/>
          <w:szCs w:val="24"/>
          <w:color w:val="auto"/>
        </w:rPr>
        <w:t xml:space="preserve"> мм</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Карабины альпинистские с автоматической муфтой</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Винтовки пневматические пружинно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поршневые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дульная энергия до </w:t>
      </w:r>
      <w:r>
        <w:rPr>
          <w:rFonts w:ascii="Times New Roman" w:cs="Times New Roman" w:eastAsia="Times New Roman" w:hAnsi="Times New Roman"/>
          <w:sz w:val="24"/>
          <w:szCs w:val="24"/>
          <w:color w:val="auto"/>
        </w:rPr>
        <w:t>7,5</w:t>
      </w:r>
      <w:r>
        <w:rPr>
          <w:rFonts w:ascii="Times New Roman" w:cs="Times New Roman" w:eastAsia="Times New Roman" w:hAnsi="Times New Roman"/>
          <w:sz w:val="24"/>
          <w:szCs w:val="24"/>
          <w:color w:val="auto"/>
        </w:rPr>
        <w:t xml:space="preserve"> Дж</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Мишени </w:t>
      </w:r>
      <w:r>
        <w:rPr>
          <w:rFonts w:ascii="Times New Roman" w:cs="Times New Roman" w:eastAsia="Times New Roman" w:hAnsi="Times New Roman"/>
          <w:sz w:val="24"/>
          <w:szCs w:val="24"/>
          <w:color w:val="auto"/>
        </w:rPr>
        <w:t>№ 8</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Пули к пневматической винтовке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Бруствер или пулеулавливатель</w:t>
      </w:r>
    </w:p>
    <w:p>
      <w:pPr>
        <w:spacing w:after="0" w:line="161"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color w:val="auto"/>
        </w:rPr>
        <w:t>Магазины коробчатые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секторного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двухрядные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патронов </w:t>
      </w:r>
      <w:r>
        <w:rPr>
          <w:rFonts w:ascii="Times New Roman" w:cs="Times New Roman" w:eastAsia="Times New Roman" w:hAnsi="Times New Roman"/>
          <w:sz w:val="24"/>
          <w:szCs w:val="24"/>
          <w:color w:val="auto"/>
        </w:rPr>
        <w:t>(7, 62</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5,45</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 автомату Калашникова</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Патроны </w:t>
      </w:r>
      <w:r>
        <w:rPr>
          <w:rFonts w:ascii="Times New Roman" w:cs="Times New Roman" w:eastAsia="Times New Roman" w:hAnsi="Times New Roman"/>
          <w:sz w:val="24"/>
          <w:szCs w:val="24"/>
          <w:color w:val="auto"/>
        </w:rPr>
        <w:t>7,62×39</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5,45×39</w:t>
      </w:r>
      <w:r>
        <w:rPr>
          <w:rFonts w:ascii="Times New Roman" w:cs="Times New Roman" w:eastAsia="Times New Roman" w:hAnsi="Times New Roman"/>
          <w:sz w:val="24"/>
          <w:szCs w:val="24"/>
          <w:color w:val="auto"/>
        </w:rPr>
        <w:t xml:space="preserve"> мм</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Коврики туристические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89535</wp:posOffset>
                </wp:positionV>
                <wp:extent cx="6084570" cy="1270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12700"/>
                        </a:xfrm>
                        <a:prstGeom prst="rect">
                          <a:avLst/>
                        </a:prstGeom>
                        <a:solidFill>
                          <a:srgbClr val="000000"/>
                        </a:solidFill>
                      </wps:spPr>
                      <wps:bodyPr/>
                    </wps:wsp>
                  </a:graphicData>
                </a:graphic>
              </wp:anchor>
            </w:drawing>
          </mc:Choice>
          <mc:Fallback>
            <w:pict>
              <v:rect id="Shape 17" o:spid="_x0000_s1042" style="position:absolute;margin-left:7.45pt;margin-top:7.05pt;width:479.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352"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9620"/>
          </w:cols>
          <w:pgMar w:left="1440" w:top="1440" w:right="846" w:bottom="388" w:gutter="0" w:footer="0" w:header="0"/>
          <w:type w:val="continuous"/>
        </w:sectPr>
      </w:pPr>
    </w:p>
    <w:p>
      <w:pPr>
        <w:spacing w:after="0" w:line="26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1351915</wp:posOffset>
                </wp:positionV>
                <wp:extent cx="608457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06.45pt" to="558.55pt,106.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1621790</wp:posOffset>
                </wp:positionV>
                <wp:extent cx="608457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27.7pt" to="558.55pt,127.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1891030</wp:posOffset>
                </wp:positionV>
                <wp:extent cx="608457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48.9pt" to="558.55pt,148.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2159635</wp:posOffset>
                </wp:positionV>
                <wp:extent cx="608457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70.05pt" to="558.55pt,170.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2428875</wp:posOffset>
                </wp:positionV>
                <wp:extent cx="608457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91.25pt" to="558.55pt,191.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2698750</wp:posOffset>
                </wp:positionV>
                <wp:extent cx="608457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2.5pt" to="558.55pt,21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2967355</wp:posOffset>
                </wp:positionV>
                <wp:extent cx="608457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33.65pt" to="558.55pt,233.6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3237230</wp:posOffset>
                </wp:positionV>
                <wp:extent cx="608457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54.9pt" to="558.55pt,254.9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3507105</wp:posOffset>
                </wp:positionV>
                <wp:extent cx="608457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76.15pt" to="558.55pt,276.1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3775075</wp:posOffset>
                </wp:positionV>
                <wp:extent cx="608457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97.25pt" to="558.55pt,297.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4044950</wp:posOffset>
                </wp:positionV>
                <wp:extent cx="608457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18.5pt" to="558.55pt,31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4314825</wp:posOffset>
                </wp:positionV>
                <wp:extent cx="608457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39.75pt" to="558.55pt,339.7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350583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0583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361.1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4582795</wp:posOffset>
                </wp:positionV>
                <wp:extent cx="608457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60.85pt" to="558.55pt,360.8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350583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50583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361.1pt" o:allowincell="f" strokecolor="#000000" strokeweight="0.4799pt">
                <w10:wrap anchorx="page" anchory="page"/>
              </v:line>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Маты гимнастические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Модели массогабаритные стрелкового оружия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АК или РПК любой модификации</w:t>
      </w:r>
      <w:r>
        <w:rPr>
          <w:rFonts w:ascii="Times New Roman" w:cs="Times New Roman" w:eastAsia="Times New Roman" w:hAnsi="Times New Roman"/>
          <w:sz w:val="24"/>
          <w:szCs w:val="24"/>
          <w:color w:val="auto"/>
        </w:rPr>
        <w: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Жгуты кровоостанавливающие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разных моделей</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Телефоны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мобильные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стационарные</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Таблички информационные</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Стойки</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Компасы магнитные спортивные с ценой деления </w:t>
      </w:r>
      <w:r>
        <w:rPr>
          <w:rFonts w:ascii="Times New Roman" w:cs="Times New Roman" w:eastAsia="Times New Roman" w:hAnsi="Times New Roman"/>
          <w:sz w:val="24"/>
          <w:szCs w:val="24"/>
          <w:color w:val="auto"/>
        </w:rPr>
        <w:t>2°</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Линейки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длина </w:t>
      </w:r>
      <w:r>
        <w:rPr>
          <w:rFonts w:ascii="Times New Roman" w:cs="Times New Roman" w:eastAsia="Times New Roman" w:hAnsi="Times New Roman"/>
          <w:sz w:val="24"/>
          <w:szCs w:val="24"/>
          <w:color w:val="auto"/>
        </w:rPr>
        <w:t>40―50</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цена деления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Транспортиры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цена деления </w:t>
      </w:r>
      <w:r>
        <w:rPr>
          <w:rFonts w:ascii="Times New Roman" w:cs="Times New Roman" w:eastAsia="Times New Roman" w:hAnsi="Times New Roman"/>
          <w:sz w:val="24"/>
          <w:szCs w:val="24"/>
          <w:color w:val="auto"/>
        </w:rPr>
        <w:t>1°)</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Бинты медицинские</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Секундомеры</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Карандаши простые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Блоки для записей</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муниципального этапа олимпиады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табл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2).</w:t>
      </w:r>
    </w:p>
    <w:p>
      <w:pPr>
        <w:spacing w:after="0" w:line="13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4"/>
          <w:szCs w:val="24"/>
          <w:i w:val="1"/>
          <w:iCs w:val="1"/>
          <w:color w:val="auto"/>
        </w:rPr>
        <w:t xml:space="preserve">Таблица </w:t>
      </w:r>
      <w:r>
        <w:rPr>
          <w:rFonts w:ascii="Times New Roman" w:cs="Times New Roman" w:eastAsia="Times New Roman" w:hAnsi="Times New Roman"/>
          <w:sz w:val="24"/>
          <w:szCs w:val="24"/>
          <w:i w:val="1"/>
          <w:iCs w:val="1"/>
          <w:color w:val="auto"/>
        </w:rPr>
        <w:t>2</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Рекомендуемый перечень оборудования для муниципального этапа олимпиады</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168910</wp:posOffset>
                </wp:positionV>
                <wp:extent cx="608457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3.3pt" to="486.55pt,13.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437515</wp:posOffset>
                </wp:positionV>
                <wp:extent cx="608457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4.45pt" to="486.55pt,34.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707390</wp:posOffset>
                </wp:positionV>
                <wp:extent cx="608457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55.7pt" to="486.55pt,55.7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976630</wp:posOffset>
                </wp:positionV>
                <wp:extent cx="608457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6.9pt" to="486.55pt,76.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1245235</wp:posOffset>
                </wp:positionV>
                <wp:extent cx="608457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98.05pt" to="486.55pt,98.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1515110</wp:posOffset>
                </wp:positionV>
                <wp:extent cx="608457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19.3pt" to="486.55pt,119.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1784985</wp:posOffset>
                </wp:positionV>
                <wp:extent cx="608457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40.55pt" to="486.55pt,140.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2052955</wp:posOffset>
                </wp:positionV>
                <wp:extent cx="608457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61.65pt" to="486.55pt,161.6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2322830</wp:posOffset>
                </wp:positionV>
                <wp:extent cx="608457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82.9pt" to="486.55pt,182.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2854960</wp:posOffset>
                </wp:positionV>
                <wp:extent cx="608457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24.8pt" to="486.55pt,224.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3124835</wp:posOffset>
                </wp:positionV>
                <wp:extent cx="60845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46.05pt" to="486.55pt,246.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3392805</wp:posOffset>
                </wp:positionV>
                <wp:extent cx="608457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67.15pt" to="486.55pt,267.1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3662680</wp:posOffset>
                </wp:positionV>
                <wp:extent cx="60845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88.4pt" to="486.55pt,288.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165735</wp:posOffset>
                </wp:positionV>
                <wp:extent cx="0" cy="376999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9995"/>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13.05pt" to="7.7pt,30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3932555</wp:posOffset>
                </wp:positionV>
                <wp:extent cx="608457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09.65pt" to="486.55pt,309.6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165735</wp:posOffset>
                </wp:positionV>
                <wp:extent cx="0" cy="376999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9995"/>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13.05pt" to="486.3pt,309.9pt" o:allowincell="f" strokecolor="#000000" strokeweight="0.4799pt"/>
            </w:pict>
          </mc:Fallback>
        </mc:AlternateContent>
      </w:r>
    </w:p>
    <w:p>
      <w:pPr>
        <w:spacing w:after="0" w:line="2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4"/>
          <w:szCs w:val="24"/>
          <w:b w:val="1"/>
          <w:bCs w:val="1"/>
          <w:color w:val="auto"/>
        </w:rPr>
        <w:t>Название оборудования</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Плиты пенопластовые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пеноплексовые</w:t>
      </w:r>
      <w:r>
        <w:rPr>
          <w:rFonts w:ascii="Times New Roman" w:cs="Times New Roman" w:eastAsia="Times New Roman" w:hAnsi="Times New Roman"/>
          <w:sz w:val="24"/>
          <w:szCs w:val="24"/>
          <w:color w:val="auto"/>
        </w:rPr>
        <w:t>) 1000×1000×200</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Провода алюминиевые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медные</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Камеры защитные детские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тип четвѐртый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КЗД</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или шестой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КЗД</w:t>
      </w:r>
      <w:r>
        <w:rPr>
          <w:rFonts w:ascii="Times New Roman" w:cs="Times New Roman" w:eastAsia="Times New Roman" w:hAnsi="Times New Roman"/>
          <w:sz w:val="24"/>
          <w:szCs w:val="24"/>
          <w:color w:val="auto"/>
        </w:rPr>
        <w:t>-6)</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углекислотные ОУ</w:t>
      </w:r>
      <w:r>
        <w:rPr>
          <w:rFonts w:ascii="Times New Roman" w:cs="Times New Roman" w:eastAsia="Times New Roman" w:hAnsi="Times New Roman"/>
          <w:sz w:val="24"/>
          <w:szCs w:val="24"/>
          <w:color w:val="auto"/>
        </w:rPr>
        <w:t>-2 (</w:t>
      </w:r>
      <w:r>
        <w:rPr>
          <w:rFonts w:ascii="Times New Roman" w:cs="Times New Roman" w:eastAsia="Times New Roman" w:hAnsi="Times New Roman"/>
          <w:sz w:val="24"/>
          <w:szCs w:val="24"/>
          <w:color w:val="auto"/>
        </w:rPr>
        <w:t>или ОУ</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разряженные</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порошковые ОП</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или ОП</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разряженные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воздушно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пенные ОВП</w:t>
      </w:r>
      <w:r>
        <w:rPr>
          <w:rFonts w:ascii="Times New Roman" w:cs="Times New Roman" w:eastAsia="Times New Roman" w:hAnsi="Times New Roman"/>
          <w:sz w:val="24"/>
          <w:szCs w:val="24"/>
          <w:color w:val="auto"/>
        </w:rPr>
        <w:t>-4 (</w:t>
      </w:r>
      <w:r>
        <w:rPr>
          <w:rFonts w:ascii="Times New Roman" w:cs="Times New Roman" w:eastAsia="Times New Roman" w:hAnsi="Times New Roman"/>
          <w:sz w:val="24"/>
          <w:szCs w:val="24"/>
          <w:color w:val="auto"/>
        </w:rPr>
        <w:t>или ОВП</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 xml:space="preserve"> разряженные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Огнетушители ранцевые</w:t>
      </w:r>
    </w:p>
    <w:p>
      <w:pPr>
        <w:spacing w:after="0" w:line="159"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Комплекты боевой одежды пожарного БОП</w:t>
      </w:r>
      <w:r>
        <w:rPr>
          <w:rFonts w:ascii="Times New Roman" w:cs="Times New Roman" w:eastAsia="Times New Roman" w:hAnsi="Times New Roman"/>
          <w:sz w:val="24"/>
          <w:szCs w:val="24"/>
          <w:color w:val="auto"/>
        </w:rPr>
        <w:t>-1 (</w:t>
      </w:r>
      <w:r>
        <w:rPr>
          <w:rFonts w:ascii="Times New Roman" w:cs="Times New Roman" w:eastAsia="Times New Roman" w:hAnsi="Times New Roman"/>
          <w:sz w:val="24"/>
          <w:szCs w:val="24"/>
          <w:color w:val="auto"/>
        </w:rPr>
        <w:t>брюки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куртка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пояс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краги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каска с забралом</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Рукава пожарные напорные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Стволы перекрывные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Разветвления рукавные трѐхходовые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четырѐхходовые</w:t>
      </w:r>
      <w:r>
        <w:rPr>
          <w:rFonts w:ascii="Times New Roman" w:cs="Times New Roman" w:eastAsia="Times New Roman" w:hAnsi="Times New Roman"/>
          <w:sz w:val="24"/>
          <w:szCs w:val="24"/>
          <w:color w:val="auto"/>
        </w:rPr>
        <w: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Верѐвка </w:t>
      </w:r>
      <w:r>
        <w:rPr>
          <w:rFonts w:ascii="Times New Roman" w:cs="Times New Roman" w:eastAsia="Times New Roman" w:hAnsi="Times New Roman"/>
          <w:sz w:val="24"/>
          <w:szCs w:val="24"/>
          <w:color w:val="auto"/>
        </w:rPr>
        <w:t>Ø 14</w:t>
      </w:r>
      <w:r>
        <w:rPr>
          <w:rFonts w:ascii="Times New Roman" w:cs="Times New Roman" w:eastAsia="Times New Roman" w:hAnsi="Times New Roman"/>
          <w:sz w:val="24"/>
          <w:szCs w:val="24"/>
          <w:color w:val="auto"/>
        </w:rPr>
        <w:t xml:space="preserve"> мм</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3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9620"/>
          </w:cols>
          <w:pgMar w:left="1440" w:top="1440" w:right="846" w:bottom="388" w:gutter="0" w:footer="0" w:header="0"/>
          <w:type w:val="continuous"/>
        </w:sectPr>
      </w:pPr>
    </w:p>
    <w:p>
      <w:pPr>
        <w:spacing w:after="0" w:line="26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1351915</wp:posOffset>
                </wp:positionV>
                <wp:extent cx="608457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06.45pt" to="558.55pt,106.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1621790</wp:posOffset>
                </wp:positionV>
                <wp:extent cx="608457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27.7pt" to="558.55pt,127.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1891030</wp:posOffset>
                </wp:positionV>
                <wp:extent cx="608457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48.9pt" to="558.55pt,148.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2225040</wp:posOffset>
                </wp:positionV>
                <wp:extent cx="608457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75.2pt" to="558.55pt,175.2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2494915</wp:posOffset>
                </wp:positionV>
                <wp:extent cx="608457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96.45pt" to="558.55pt,196.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2764790</wp:posOffset>
                </wp:positionV>
                <wp:extent cx="608457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7.7pt" to="558.55pt,217.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3032760</wp:posOffset>
                </wp:positionV>
                <wp:extent cx="608457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38.8pt" to="558.55pt,238.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3302635</wp:posOffset>
                </wp:positionV>
                <wp:extent cx="608457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60.05pt" to="558.55pt,260.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3572510</wp:posOffset>
                </wp:positionV>
                <wp:extent cx="608457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81.3pt" to="558.55pt,281.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4104640</wp:posOffset>
                </wp:positionV>
                <wp:extent cx="608457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23.2pt" to="558.55pt,323.2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4372610</wp:posOffset>
                </wp:positionV>
                <wp:extent cx="608457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44.3pt" to="558.55pt,344.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4642485</wp:posOffset>
                </wp:positionV>
                <wp:extent cx="608457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65.55pt" to="558.55pt,365.5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4912360</wp:posOffset>
                </wp:positionV>
                <wp:extent cx="608457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386.8pt" to="558.55pt,386.8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41046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046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408.2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5182235</wp:posOffset>
                </wp:positionV>
                <wp:extent cx="608457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408.05pt" to="558.55pt,408.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410464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1046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408.25pt" o:allowincell="f" strokecolor="#000000" strokeweight="0.4799pt">
                <w10:wrap anchorx="page" anchory="page"/>
              </v:line>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 xml:space="preserve">Верѐвка </w:t>
      </w:r>
      <w:r>
        <w:rPr>
          <w:rFonts w:ascii="Times New Roman" w:cs="Times New Roman" w:eastAsia="Times New Roman" w:hAnsi="Times New Roman"/>
          <w:sz w:val="24"/>
          <w:szCs w:val="24"/>
          <w:color w:val="auto"/>
        </w:rPr>
        <w:t>Ø 10―12</w:t>
      </w:r>
      <w:r>
        <w:rPr>
          <w:rFonts w:ascii="Times New Roman" w:cs="Times New Roman" w:eastAsia="Times New Roman" w:hAnsi="Times New Roman"/>
          <w:sz w:val="24"/>
          <w:szCs w:val="24"/>
          <w:color w:val="auto"/>
        </w:rPr>
        <w:t xml:space="preserve"> мм</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Верѐвка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репшнур</w:t>
      </w:r>
      <w:r>
        <w:rPr>
          <w:rFonts w:ascii="Times New Roman" w:cs="Times New Roman" w:eastAsia="Times New Roman" w:hAnsi="Times New Roman"/>
          <w:sz w:val="24"/>
          <w:szCs w:val="24"/>
          <w:color w:val="auto"/>
        </w:rPr>
        <w:t>) Ø 6</w:t>
      </w:r>
      <w:r>
        <w:rPr>
          <w:rFonts w:ascii="Times New Roman" w:cs="Times New Roman" w:eastAsia="Times New Roman" w:hAnsi="Times New Roman"/>
          <w:sz w:val="24"/>
          <w:szCs w:val="24"/>
          <w:color w:val="auto"/>
        </w:rPr>
        <w:t xml:space="preserve"> мм</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Каски альпинистские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Карабины альпинистские муфтованные</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Винтовки пневматические пружинно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поршневые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дульная энергия до </w:t>
      </w:r>
      <w:r>
        <w:rPr>
          <w:rFonts w:ascii="Times New Roman" w:cs="Times New Roman" w:eastAsia="Times New Roman" w:hAnsi="Times New Roman"/>
          <w:sz w:val="24"/>
          <w:szCs w:val="24"/>
          <w:color w:val="auto"/>
        </w:rPr>
        <w:t>7,5</w:t>
      </w:r>
      <w:r>
        <w:rPr>
          <w:rFonts w:ascii="Times New Roman" w:cs="Times New Roman" w:eastAsia="Times New Roman" w:hAnsi="Times New Roman"/>
          <w:sz w:val="24"/>
          <w:szCs w:val="24"/>
          <w:color w:val="auto"/>
        </w:rPr>
        <w:t xml:space="preserve"> Дж</w:t>
      </w:r>
      <w:r>
        <w:rPr>
          <w:rFonts w:ascii="Times New Roman" w:cs="Times New Roman" w:eastAsia="Times New Roman" w:hAnsi="Times New Roman"/>
          <w:sz w:val="24"/>
          <w:szCs w:val="24"/>
          <w:color w:val="auto"/>
        </w:rPr>
        <w: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Пистолеты пневматические пружинно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поршневые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дульная энергия до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Дж</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Мишени </w:t>
      </w:r>
      <w:r>
        <w:rPr>
          <w:rFonts w:ascii="Times New Roman" w:cs="Times New Roman" w:eastAsia="Times New Roman" w:hAnsi="Times New Roman"/>
          <w:sz w:val="24"/>
          <w:szCs w:val="24"/>
          <w:color w:val="auto"/>
        </w:rPr>
        <w:t>№ 8,</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Пули к пневматической винтовке </w:t>
      </w:r>
      <w:r>
        <w:rPr>
          <w:rFonts w:ascii="Times New Roman" w:cs="Times New Roman" w:eastAsia="Times New Roman" w:hAnsi="Times New Roman"/>
          <w:sz w:val="24"/>
          <w:szCs w:val="24"/>
          <w:color w:val="auto"/>
        </w:rPr>
        <w:t>(4,5</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Бруствер или пулеулавливатель</w:t>
      </w:r>
    </w:p>
    <w:p>
      <w:pPr>
        <w:spacing w:after="0" w:line="161" w:lineRule="exact"/>
        <w:rPr>
          <w:sz w:val="20"/>
          <w:szCs w:val="20"/>
          <w:color w:val="auto"/>
        </w:rPr>
      </w:pPr>
    </w:p>
    <w:p>
      <w:pPr>
        <w:ind w:left="260" w:right="20"/>
        <w:spacing w:after="0" w:line="348" w:lineRule="auto"/>
        <w:rPr>
          <w:sz w:val="20"/>
          <w:szCs w:val="20"/>
          <w:color w:val="auto"/>
        </w:rPr>
      </w:pPr>
      <w:r>
        <w:rPr>
          <w:rFonts w:ascii="Times New Roman" w:cs="Times New Roman" w:eastAsia="Times New Roman" w:hAnsi="Times New Roman"/>
          <w:sz w:val="24"/>
          <w:szCs w:val="24"/>
          <w:color w:val="auto"/>
        </w:rPr>
        <w:t>Магазины коробчатые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секторного типа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двухрядные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w:t>
      </w:r>
      <w:r>
        <w:rPr>
          <w:rFonts w:ascii="Times New Roman" w:cs="Times New Roman" w:eastAsia="Times New Roman" w:hAnsi="Times New Roman"/>
          <w:sz w:val="24"/>
          <w:szCs w:val="24"/>
          <w:color w:val="auto"/>
        </w:rPr>
        <w:t>30</w:t>
      </w:r>
      <w:r>
        <w:rPr>
          <w:rFonts w:ascii="Times New Roman" w:cs="Times New Roman" w:eastAsia="Times New Roman" w:hAnsi="Times New Roman"/>
          <w:sz w:val="24"/>
          <w:szCs w:val="24"/>
          <w:color w:val="auto"/>
        </w:rPr>
        <w:t xml:space="preserve"> патронов </w:t>
      </w:r>
      <w:r>
        <w:rPr>
          <w:rFonts w:ascii="Times New Roman" w:cs="Times New Roman" w:eastAsia="Times New Roman" w:hAnsi="Times New Roman"/>
          <w:sz w:val="24"/>
          <w:szCs w:val="24"/>
          <w:color w:val="auto"/>
        </w:rPr>
        <w:t>(7, 62</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5,45</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 (</w:t>
      </w:r>
      <w:r>
        <w:rPr>
          <w:rFonts w:ascii="Times New Roman" w:cs="Times New Roman" w:eastAsia="Times New Roman" w:hAnsi="Times New Roman"/>
          <w:sz w:val="24"/>
          <w:szCs w:val="24"/>
          <w:color w:val="auto"/>
        </w:rPr>
        <w:t>к автомату Калашникова</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Патроны </w:t>
      </w:r>
      <w:r>
        <w:rPr>
          <w:rFonts w:ascii="Times New Roman" w:cs="Times New Roman" w:eastAsia="Times New Roman" w:hAnsi="Times New Roman"/>
          <w:sz w:val="24"/>
          <w:szCs w:val="24"/>
          <w:color w:val="auto"/>
        </w:rPr>
        <w:t>7,62×39</w:t>
      </w:r>
      <w:r>
        <w:rPr>
          <w:rFonts w:ascii="Times New Roman" w:cs="Times New Roman" w:eastAsia="Times New Roman" w:hAnsi="Times New Roman"/>
          <w:sz w:val="24"/>
          <w:szCs w:val="24"/>
          <w:color w:val="auto"/>
        </w:rPr>
        <w:t xml:space="preserve"> или </w:t>
      </w:r>
      <w:r>
        <w:rPr>
          <w:rFonts w:ascii="Times New Roman" w:cs="Times New Roman" w:eastAsia="Times New Roman" w:hAnsi="Times New Roman"/>
          <w:sz w:val="24"/>
          <w:szCs w:val="24"/>
          <w:color w:val="auto"/>
        </w:rPr>
        <w:t>5,45×39</w:t>
      </w:r>
      <w:r>
        <w:rPr>
          <w:rFonts w:ascii="Times New Roman" w:cs="Times New Roman" w:eastAsia="Times New Roman" w:hAnsi="Times New Roman"/>
          <w:sz w:val="24"/>
          <w:szCs w:val="24"/>
          <w:color w:val="auto"/>
        </w:rPr>
        <w:t xml:space="preserve"> мм</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Противогазы гражданские ГП</w:t>
      </w:r>
      <w:r>
        <w:rPr>
          <w:rFonts w:ascii="Times New Roman" w:cs="Times New Roman" w:eastAsia="Times New Roman" w:hAnsi="Times New Roman"/>
          <w:sz w:val="24"/>
          <w:szCs w:val="24"/>
          <w:color w:val="auto"/>
        </w:rPr>
        <w:t>-7</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Костюмы защитные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ОЗК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Л</w:t>
      </w:r>
      <w:r>
        <w:rPr>
          <w:rFonts w:ascii="Times New Roman" w:cs="Times New Roman" w:eastAsia="Times New Roman" w:hAnsi="Times New Roman"/>
          <w:sz w:val="24"/>
          <w:szCs w:val="24"/>
          <w:color w:val="auto"/>
        </w:rPr>
        <w:t>-1)</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Коврики туристические</w:t>
      </w:r>
    </w:p>
    <w:p>
      <w:pPr>
        <w:spacing w:after="0" w:line="14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24"/>
          <w:szCs w:val="24"/>
          <w:i w:val="1"/>
          <w:iCs w:val="1"/>
          <w:color w:val="auto"/>
        </w:rPr>
        <w:t>Продолжение</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94615</wp:posOffset>
                </wp:positionH>
                <wp:positionV relativeFrom="paragraph">
                  <wp:posOffset>94615</wp:posOffset>
                </wp:positionV>
                <wp:extent cx="608457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45pt" to="486.55pt,7.4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364490</wp:posOffset>
                </wp:positionV>
                <wp:extent cx="60845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8.7pt" to="486.55pt,28.7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632460</wp:posOffset>
                </wp:positionV>
                <wp:extent cx="608457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49.8pt" to="486.55pt,49.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902335</wp:posOffset>
                </wp:positionV>
                <wp:extent cx="608457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71.05pt" to="486.55pt,71.0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1433830</wp:posOffset>
                </wp:positionV>
                <wp:extent cx="608457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12.9pt" to="486.55pt,112.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1966595</wp:posOffset>
                </wp:positionV>
                <wp:extent cx="608457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54.85pt" to="486.55pt,154.8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2235835</wp:posOffset>
                </wp:positionV>
                <wp:extent cx="608457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76.05pt" to="486.55pt,176.0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2505710</wp:posOffset>
                </wp:positionV>
                <wp:extent cx="608457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197.3pt" to="486.55pt,197.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3037840</wp:posOffset>
                </wp:positionV>
                <wp:extent cx="608457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39.2pt" to="486.55pt,239.2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3305810</wp:posOffset>
                </wp:positionV>
                <wp:extent cx="608457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60.3pt" to="486.55pt,260.3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3575685</wp:posOffset>
                </wp:positionV>
                <wp:extent cx="608457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281.55pt" to="486.55pt,281.5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3845560</wp:posOffset>
                </wp:positionV>
                <wp:extent cx="608457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02.8pt" to="486.55pt,302.8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4114165</wp:posOffset>
                </wp:positionV>
                <wp:extent cx="608457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23.95pt" to="486.55pt,323.9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97790</wp:posOffset>
                </wp:positionH>
                <wp:positionV relativeFrom="paragraph">
                  <wp:posOffset>91440</wp:posOffset>
                </wp:positionV>
                <wp:extent cx="0" cy="429514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514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7pt,7.2pt" to="7.7pt,345.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94615</wp:posOffset>
                </wp:positionH>
                <wp:positionV relativeFrom="paragraph">
                  <wp:posOffset>4383405</wp:posOffset>
                </wp:positionV>
                <wp:extent cx="608457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5pt,345.15pt" to="486.55pt,345.15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6176010</wp:posOffset>
                </wp:positionH>
                <wp:positionV relativeFrom="paragraph">
                  <wp:posOffset>91440</wp:posOffset>
                </wp:positionV>
                <wp:extent cx="0" cy="429514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9514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3pt,7.2pt" to="486.3pt,345.4pt" o:allowincell="f" strokecolor="#000000" strokeweight="0.4799pt"/>
            </w:pict>
          </mc:Fallback>
        </mc:AlternateContent>
      </w:r>
    </w:p>
    <w:p>
      <w:pPr>
        <w:spacing w:after="0" w:line="1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Название оборудования</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Маты гимнастические</w:t>
      </w:r>
    </w:p>
    <w:p>
      <w:pPr>
        <w:spacing w:after="0" w:line="161" w:lineRule="exact"/>
        <w:rPr>
          <w:sz w:val="20"/>
          <w:szCs w:val="20"/>
          <w:color w:val="auto"/>
        </w:rPr>
      </w:pPr>
    </w:p>
    <w:p>
      <w:pPr>
        <w:ind w:left="260"/>
        <w:spacing w:after="0" w:line="358" w:lineRule="auto"/>
        <w:rPr>
          <w:sz w:val="20"/>
          <w:szCs w:val="20"/>
          <w:color w:val="auto"/>
        </w:rPr>
      </w:pPr>
      <w:r>
        <w:rPr>
          <w:rFonts w:ascii="Times New Roman" w:cs="Times New Roman" w:eastAsia="Times New Roman" w:hAnsi="Times New Roman"/>
          <w:sz w:val="24"/>
          <w:szCs w:val="24"/>
          <w:color w:val="auto"/>
        </w:rPr>
        <w:t xml:space="preserve">Модели массогабаритные стрелкового оружия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АКМ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АК</w:t>
      </w:r>
      <w:r>
        <w:rPr>
          <w:rFonts w:ascii="Times New Roman" w:cs="Times New Roman" w:eastAsia="Times New Roman" w:hAnsi="Times New Roman"/>
          <w:sz w:val="24"/>
          <w:szCs w:val="24"/>
          <w:color w:val="auto"/>
        </w:rPr>
        <w:t>-74,</w:t>
      </w:r>
      <w:r>
        <w:rPr>
          <w:rFonts w:ascii="Times New Roman" w:cs="Times New Roman" w:eastAsia="Times New Roman" w:hAnsi="Times New Roman"/>
          <w:sz w:val="24"/>
          <w:szCs w:val="24"/>
          <w:color w:val="auto"/>
        </w:rPr>
        <w:t xml:space="preserve"> РПК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СВД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СКС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Роботы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тренажѐры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имитирующие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состояния клинической и биологической смерти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кровотечения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переломы конечностей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бессознательное состояние</w:t>
      </w:r>
    </w:p>
    <w:p>
      <w:pPr>
        <w:spacing w:after="0" w:line="25" w:lineRule="exact"/>
        <w:rPr>
          <w:sz w:val="20"/>
          <w:szCs w:val="20"/>
          <w:color w:val="auto"/>
        </w:rPr>
      </w:pPr>
    </w:p>
    <w:p>
      <w:pPr>
        <w:ind w:left="260"/>
        <w:spacing w:after="0" w:line="350" w:lineRule="auto"/>
        <w:rPr>
          <w:sz w:val="20"/>
          <w:szCs w:val="20"/>
          <w:color w:val="auto"/>
        </w:rPr>
      </w:pPr>
      <w:r>
        <w:rPr>
          <w:rFonts w:ascii="Times New Roman" w:cs="Times New Roman" w:eastAsia="Times New Roman" w:hAnsi="Times New Roman"/>
          <w:sz w:val="24"/>
          <w:szCs w:val="24"/>
          <w:color w:val="auto"/>
        </w:rPr>
        <w:t>Манекены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имитирующие пострадавшего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пригодные для проведения спасательных работ и надевания средств защиты органов дыхания</w:t>
      </w:r>
    </w:p>
    <w:p>
      <w:pPr>
        <w:spacing w:after="0" w:line="36" w:lineRule="exact"/>
        <w:rPr>
          <w:sz w:val="20"/>
          <w:szCs w:val="20"/>
          <w:color w:val="auto"/>
        </w:rPr>
      </w:pPr>
    </w:p>
    <w:p>
      <w:pPr>
        <w:ind w:left="260" w:right="2420"/>
        <w:spacing w:after="0" w:line="356" w:lineRule="auto"/>
        <w:rPr>
          <w:sz w:val="20"/>
          <w:szCs w:val="20"/>
          <w:color w:val="auto"/>
        </w:rPr>
      </w:pPr>
      <w:r>
        <w:rPr>
          <w:rFonts w:ascii="Times New Roman" w:cs="Times New Roman" w:eastAsia="Times New Roman" w:hAnsi="Times New Roman"/>
          <w:sz w:val="24"/>
          <w:szCs w:val="24"/>
          <w:color w:val="auto"/>
        </w:rPr>
        <w:t xml:space="preserve">Маски для искусственной вентиляции лѐгких с обратным клапаном Жгуты кровоостанавливающие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разных моделей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spacing w:after="0" w:line="348" w:lineRule="auto"/>
        <w:rPr>
          <w:sz w:val="20"/>
          <w:szCs w:val="20"/>
          <w:color w:val="auto"/>
        </w:rPr>
      </w:pPr>
      <w:r>
        <w:rPr>
          <w:rFonts w:ascii="Times New Roman" w:cs="Times New Roman" w:eastAsia="Times New Roman" w:hAnsi="Times New Roman"/>
          <w:sz w:val="24"/>
          <w:szCs w:val="24"/>
          <w:color w:val="auto"/>
        </w:rPr>
        <w:t xml:space="preserve">Салфетки спиртовые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для обработки мундштука маски для искусственной вентиляции лѐгких с обратным клапаном</w:t>
      </w:r>
      <w:r>
        <w:rPr>
          <w:rFonts w:ascii="Times New Roman" w:cs="Times New Roman" w:eastAsia="Times New Roman" w:hAnsi="Times New Roman"/>
          <w:sz w:val="24"/>
          <w:szCs w:val="24"/>
          <w:color w:val="auto"/>
        </w:rPr>
        <w: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Телефоны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мобильные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стационарные</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Таблички информационные</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Стойки</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Компасы магнитные спортивные с ценой деления </w:t>
      </w:r>
      <w:r>
        <w:rPr>
          <w:rFonts w:ascii="Times New Roman" w:cs="Times New Roman" w:eastAsia="Times New Roman" w:hAnsi="Times New Roman"/>
          <w:sz w:val="24"/>
          <w:szCs w:val="24"/>
          <w:color w:val="auto"/>
        </w:rPr>
        <w:t>2°</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Линейки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длина </w:t>
      </w:r>
      <w:r>
        <w:rPr>
          <w:rFonts w:ascii="Times New Roman" w:cs="Times New Roman" w:eastAsia="Times New Roman" w:hAnsi="Times New Roman"/>
          <w:sz w:val="24"/>
          <w:szCs w:val="24"/>
          <w:color w:val="auto"/>
        </w:rPr>
        <w:t>40―50</w:t>
      </w:r>
      <w:r>
        <w:rPr>
          <w:rFonts w:ascii="Times New Roman" w:cs="Times New Roman" w:eastAsia="Times New Roman" w:hAnsi="Times New Roman"/>
          <w:sz w:val="24"/>
          <w:szCs w:val="24"/>
          <w:color w:val="auto"/>
        </w:rPr>
        <w:t xml:space="preserve"> см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цена деления </w:t>
      </w:r>
      <w:r>
        <w:rPr>
          <w:rFonts w:ascii="Times New Roman" w:cs="Times New Roman" w:eastAsia="Times New Roman" w:hAnsi="Times New Roman"/>
          <w:sz w:val="24"/>
          <w:szCs w:val="24"/>
          <w:color w:val="auto"/>
        </w:rPr>
        <w:t>1</w:t>
      </w:r>
      <w:r>
        <w:rPr>
          <w:rFonts w:ascii="Times New Roman" w:cs="Times New Roman" w:eastAsia="Times New Roman" w:hAnsi="Times New Roman"/>
          <w:sz w:val="24"/>
          <w:szCs w:val="24"/>
          <w:color w:val="auto"/>
        </w:rPr>
        <w:t xml:space="preserve"> мм</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4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9620"/>
          </w:cols>
          <w:pgMar w:left="1440" w:top="1440" w:right="846" w:bottom="388" w:gutter="0" w:footer="0" w:header="0"/>
          <w:type w:val="continuous"/>
        </w:sectPr>
      </w:pPr>
    </w:p>
    <w:p>
      <w:pPr>
        <w:spacing w:after="0" w:line="264"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1009015</wp:posOffset>
                </wp:positionH>
                <wp:positionV relativeFrom="page">
                  <wp:posOffset>1083310</wp:posOffset>
                </wp:positionV>
                <wp:extent cx="608457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85.3pt" to="558.55pt,85.3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1351915</wp:posOffset>
                </wp:positionV>
                <wp:extent cx="608457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06.45pt" to="558.55pt,106.4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1621790</wp:posOffset>
                </wp:positionV>
                <wp:extent cx="608457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27.7pt" to="558.55pt,127.7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1891030</wp:posOffset>
                </wp:positionV>
                <wp:extent cx="608457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48.9pt" to="558.55pt,148.9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2159635</wp:posOffset>
                </wp:positionV>
                <wp:extent cx="608457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70.05pt" to="558.55pt,170.0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2428875</wp:posOffset>
                </wp:positionV>
                <wp:extent cx="608457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191.25pt" to="558.55pt,191.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1012190</wp:posOffset>
                </wp:positionH>
                <wp:positionV relativeFrom="page">
                  <wp:posOffset>1080135</wp:posOffset>
                </wp:positionV>
                <wp:extent cx="0" cy="162179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1790"/>
                        </a:xfrm>
                        <a:prstGeom prst="line">
                          <a:avLst/>
                        </a:prstGeom>
                        <a:solidFill>
                          <a:srgbClr val="FFFFFF"/>
                        </a:solidFill>
                        <a:ln w="6096">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7pt,85.05pt" to="79.7pt,212.75pt" o:allowincell="f" strokecolor="#000000" strokeweight="0.48pt">
                <w10:wrap anchorx="page" anchory="page"/>
              </v:line>
            </w:pict>
          </mc:Fallback>
        </mc:AlternateContent>
        <mc:AlternateContent>
          <mc:Choice Requires="wps">
            <w:drawing>
              <wp:anchor simplePos="0" relativeHeight="251657728" behindDoc="1" locked="0" layoutInCell="0" allowOverlap="1">
                <wp:simplePos x="0" y="0"/>
                <wp:positionH relativeFrom="page">
                  <wp:posOffset>1009015</wp:posOffset>
                </wp:positionH>
                <wp:positionV relativeFrom="page">
                  <wp:posOffset>2698750</wp:posOffset>
                </wp:positionV>
                <wp:extent cx="6084570"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8457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9.45pt,212.5pt" to="558.55pt,212.5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7090410</wp:posOffset>
                </wp:positionH>
                <wp:positionV relativeFrom="page">
                  <wp:posOffset>1080135</wp:posOffset>
                </wp:positionV>
                <wp:extent cx="0" cy="162179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21790"/>
                        </a:xfrm>
                        <a:prstGeom prst="line">
                          <a:avLst/>
                        </a:prstGeom>
                        <a:solidFill>
                          <a:srgbClr val="FFFFFF"/>
                        </a:solidFill>
                        <a:ln w="6095">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3pt,85.05pt" to="558.3pt,212.75pt" o:allowincell="f" strokecolor="#000000" strokeweight="0.4799pt">
                <w10:wrap anchorx="page" anchory="page"/>
              </v:line>
            </w:pict>
          </mc:Fallback>
        </mc:AlternateContent>
      </w:r>
    </w:p>
    <w:p>
      <w:pPr>
        <w:ind w:left="260"/>
        <w:spacing w:after="0"/>
        <w:rPr>
          <w:sz w:val="20"/>
          <w:szCs w:val="20"/>
          <w:color w:val="auto"/>
        </w:rPr>
      </w:pPr>
      <w:r>
        <w:rPr>
          <w:rFonts w:ascii="Times New Roman" w:cs="Times New Roman" w:eastAsia="Times New Roman" w:hAnsi="Times New Roman"/>
          <w:sz w:val="24"/>
          <w:szCs w:val="24"/>
          <w:color w:val="auto"/>
        </w:rPr>
        <w:t xml:space="preserve">Транспортиры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цена деления </w:t>
      </w:r>
      <w:r>
        <w:rPr>
          <w:rFonts w:ascii="Times New Roman" w:cs="Times New Roman" w:eastAsia="Times New Roman" w:hAnsi="Times New Roman"/>
          <w:sz w:val="24"/>
          <w:szCs w:val="24"/>
          <w:color w:val="auto"/>
        </w:rPr>
        <w:t>1°)</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Бинты медицинские</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Секундомеры</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Карандаши простые</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Блоки для записей</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Швейные хлопчатобумажные нитки тѐмного цвета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торговые номера</w:t>
      </w:r>
      <w:r>
        <w:rPr>
          <w:rFonts w:ascii="Times New Roman" w:cs="Times New Roman" w:eastAsia="Times New Roman" w:hAnsi="Times New Roman"/>
          <w:sz w:val="24"/>
          <w:szCs w:val="24"/>
          <w:color w:val="auto"/>
        </w:rPr>
        <w:t>: 40, 60, 80)</w:t>
      </w:r>
    </w:p>
    <w:p>
      <w:pPr>
        <w:spacing w:after="0" w:line="200" w:lineRule="exact"/>
        <w:rPr>
          <w:sz w:val="20"/>
          <w:szCs w:val="20"/>
          <w:color w:val="auto"/>
        </w:rPr>
      </w:pPr>
    </w:p>
    <w:p>
      <w:pPr>
        <w:spacing w:after="0" w:line="37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 xml:space="preserve">Приведѐнный перечень оборудования для проведения практического тура школьного и муниципального этапов олимпиады </w:t>
      </w:r>
      <w:r>
        <w:rPr>
          <w:rFonts w:ascii="Times New Roman" w:cs="Times New Roman" w:eastAsia="Times New Roman" w:hAnsi="Times New Roman"/>
          <w:sz w:val="24"/>
          <w:szCs w:val="24"/>
          <w:b w:val="1"/>
          <w:bCs w:val="1"/>
          <w:color w:val="auto"/>
        </w:rPr>
        <w:t>является примерным</w:t>
      </w:r>
      <w:r>
        <w:rPr>
          <w:rFonts w:ascii="Times New Roman" w:cs="Times New Roman" w:eastAsia="Times New Roman" w:hAnsi="Times New Roman"/>
          <w:sz w:val="24"/>
          <w:szCs w:val="24"/>
          <w:color w:val="auto"/>
        </w:rPr>
        <w:t xml:space="preserve"> и может быть изменѐн в зависимости от места его проведения и содержания олимпиадных заданий</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Все участники практического тура должны иметь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допуск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заверенный медицинским работником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спортивную одежду и обувь в соответствии с погодными условиями</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При выполнении практических заданий участниками там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где это необходимо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членами жюри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организаторами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обеспечивается страховка</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9620"/>
          </w:cols>
          <w:pgMar w:left="1440" w:top="1440" w:right="846" w:bottom="388" w:gutter="0" w:footer="0" w:header="0"/>
          <w:type w:val="continuous"/>
        </w:sectPr>
      </w:pPr>
    </w:p>
    <w:p>
      <w:pPr>
        <w:spacing w:after="0" w:line="2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4"/>
          <w:szCs w:val="24"/>
          <w:b w:val="1"/>
          <w:bCs w:val="1"/>
          <w:color w:val="auto"/>
        </w:rPr>
        <w:t xml:space="preserve">4. </w:t>
      </w:r>
      <w:r>
        <w:rPr>
          <w:rFonts w:ascii="Times New Roman" w:cs="Times New Roman" w:eastAsia="Times New Roman" w:hAnsi="Times New Roman"/>
          <w:sz w:val="24"/>
          <w:szCs w:val="24"/>
          <w:b w:val="1"/>
          <w:bCs w:val="1"/>
          <w:color w:val="auto"/>
        </w:rPr>
        <w:t>ПЕРЕЧЕНЬ СПРАВОЧНЫХ МАТЕРИАЛОВ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СРЕДСТВ СВЯЗИ</w:t>
      </w:r>
    </w:p>
    <w:p>
      <w:pPr>
        <w:spacing w:after="0" w:line="137" w:lineRule="exact"/>
        <w:rPr>
          <w:sz w:val="20"/>
          <w:szCs w:val="20"/>
          <w:color w:val="auto"/>
        </w:rPr>
      </w:pPr>
    </w:p>
    <w:p>
      <w:pPr>
        <w:ind w:left="1220" w:hanging="252"/>
        <w:spacing w:after="0"/>
        <w:tabs>
          <w:tab w:leader="none" w:pos="1220" w:val="left"/>
        </w:tabs>
        <w:numPr>
          <w:ilvl w:val="0"/>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ЭЛЕКТРОННО</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ВЫЧИСЛИТЕЛЬНОЙ ТЕХНИКИ</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РАЗРЕШЁННЫХ</w:t>
      </w:r>
    </w:p>
    <w:p>
      <w:pPr>
        <w:spacing w:after="0" w:line="139" w:lineRule="exact"/>
        <w:rPr>
          <w:rFonts w:ascii="Times New Roman" w:cs="Times New Roman" w:eastAsia="Times New Roman" w:hAnsi="Times New Roman"/>
          <w:sz w:val="24"/>
          <w:szCs w:val="24"/>
          <w:b w:val="1"/>
          <w:bCs w:val="1"/>
          <w:color w:val="auto"/>
        </w:rPr>
      </w:pPr>
    </w:p>
    <w:p>
      <w:pPr>
        <w:ind w:left="1420" w:hanging="227"/>
        <w:spacing w:after="0"/>
        <w:tabs>
          <w:tab w:leader="none" w:pos="1420" w:val="left"/>
        </w:tabs>
        <w:numPr>
          <w:ilvl w:val="1"/>
          <w:numId w:val="33"/>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ИСПОЛЬЗОВАНИЮ ВО ВРЕМЯ ПРОВЕДЕНИЯ ОЛИМПИАДЫ</w:t>
      </w:r>
    </w:p>
    <w:p>
      <w:pPr>
        <w:spacing w:after="0" w:line="264"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color w:val="auto"/>
        </w:rPr>
        <w:t>При выполнении заданий теоретического и практического туров олимпиады допускается использование только справочных материалов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предоставленных организаторами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предусмотренных в заданиях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критериях и методике их оценивания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Запрещается пользоваться принесѐнными с собой калькуляторами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справочными материалами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средствами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техникой</w:t>
      </w:r>
      <w:r>
        <w:rPr>
          <w:rFonts w:ascii="Times New Roman" w:cs="Times New Roman" w:eastAsia="Times New Roman" w:hAnsi="Times New Roman"/>
          <w:sz w:val="24"/>
          <w:szCs w:val="24"/>
          <w:color w:val="auto"/>
        </w:rPr>
        <w:t>.</w:t>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4"/>
          <w:szCs w:val="24"/>
          <w:b w:val="1"/>
          <w:bCs w:val="1"/>
          <w:color w:val="auto"/>
        </w:rPr>
        <w:t xml:space="preserve">5. </w:t>
      </w:r>
      <w:r>
        <w:rPr>
          <w:rFonts w:ascii="Times New Roman" w:cs="Times New Roman" w:eastAsia="Times New Roman" w:hAnsi="Times New Roman"/>
          <w:sz w:val="24"/>
          <w:szCs w:val="24"/>
          <w:b w:val="1"/>
          <w:bCs w:val="1"/>
          <w:color w:val="auto"/>
        </w:rPr>
        <w:t>МЕТОДИКА ОЦЕНИВАНИЯ ВЫПОЛНЕНИЯ ОЛИМПИАДНЫХ ЗАДАНИЙ</w:t>
      </w:r>
    </w:p>
    <w:p>
      <w:pPr>
        <w:spacing w:after="0" w:line="267"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Система и методика оценивания олимпиадных заданий должны позволять объективно выявить реальный уровень подготовки участников олимпиады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10"/>
        <w:spacing w:after="0" w:line="348" w:lineRule="auto"/>
        <w:tabs>
          <w:tab w:leader="none" w:pos="1294" w:val="left"/>
        </w:tabs>
        <w:numPr>
          <w:ilvl w:val="0"/>
          <w:numId w:val="3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учетом этого при разработке методики оценивания олимпиадных заданий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 комиссиям рекомендуется</w:t>
      </w:r>
      <w:r>
        <w:rPr>
          <w:rFonts w:ascii="Times New Roman" w:cs="Times New Roman" w:eastAsia="Times New Roman" w:hAnsi="Times New Roman"/>
          <w:sz w:val="24"/>
          <w:szCs w:val="24"/>
          <w:color w:val="auto"/>
        </w:rPr>
        <w:t>:</w:t>
      </w:r>
    </w:p>
    <w:p>
      <w:pPr>
        <w:spacing w:after="0" w:line="45" w:lineRule="exact"/>
        <w:rPr>
          <w:sz w:val="20"/>
          <w:szCs w:val="20"/>
          <w:color w:val="auto"/>
        </w:rPr>
      </w:pPr>
    </w:p>
    <w:p>
      <w:pPr>
        <w:jc w:val="both"/>
        <w:ind w:left="260" w:firstLine="710"/>
        <w:spacing w:after="0" w:line="343" w:lineRule="auto"/>
        <w:tabs>
          <w:tab w:leader="none" w:pos="1254" w:val="left"/>
        </w:tabs>
        <w:numPr>
          <w:ilvl w:val="0"/>
          <w:numId w:val="35"/>
        </w:numPr>
        <w:rPr>
          <w:rFonts w:ascii="Symbol" w:cs="Symbol" w:eastAsia="Symbol" w:hAnsi="Symbol"/>
          <w:sz w:val="24"/>
          <w:szCs w:val="24"/>
          <w:color w:val="auto"/>
        </w:rPr>
      </w:pPr>
      <w:r>
        <w:rPr>
          <w:rFonts w:ascii="Times New Roman" w:cs="Times New Roman" w:eastAsia="Times New Roman" w:hAnsi="Times New Roman"/>
          <w:sz w:val="24"/>
          <w:szCs w:val="24"/>
          <w:color w:val="auto"/>
        </w:rPr>
        <w:t>по всем теоретическим и практическим заданиям начисление баллов производить целыми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не дробными числами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уйдя от ошибок</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дробные числа только увеличат их вероятность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при этом общий результат будет получен в целых числах</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что упростит подсчѐт баллов всех участников</w:t>
      </w:r>
      <w:r>
        <w:rPr>
          <w:rFonts w:ascii="Times New Roman" w:cs="Times New Roman" w:eastAsia="Times New Roman" w:hAnsi="Times New Roman"/>
          <w:sz w:val="24"/>
          <w:szCs w:val="24"/>
          <w:color w:val="auto"/>
        </w:rPr>
        <w:t>;</w:t>
      </w:r>
    </w:p>
    <w:p>
      <w:pPr>
        <w:spacing w:after="0" w:line="128" w:lineRule="exact"/>
        <w:rPr>
          <w:sz w:val="20"/>
          <w:szCs w:val="20"/>
          <w:color w:val="auto"/>
        </w:rPr>
      </w:pPr>
    </w:p>
    <w:p>
      <w:pPr>
        <w:ind w:left="980"/>
        <w:spacing w:after="0"/>
        <w:tabs>
          <w:tab w:leader="none" w:pos="1240" w:val="left"/>
          <w:tab w:leader="none" w:pos="2120" w:val="left"/>
          <w:tab w:leader="none" w:pos="3800" w:val="left"/>
          <w:tab w:leader="none" w:pos="4700" w:val="left"/>
          <w:tab w:leader="none" w:pos="5080" w:val="left"/>
          <w:tab w:leader="none" w:pos="6060" w:val="left"/>
          <w:tab w:leader="none" w:pos="7820" w:val="left"/>
          <w:tab w:leader="none" w:pos="8460" w:val="left"/>
        </w:tabs>
        <w:rPr>
          <w:sz w:val="20"/>
          <w:szCs w:val="20"/>
          <w:color w:val="auto"/>
        </w:rPr>
      </w:pPr>
      <w:r>
        <w:rPr>
          <w:rFonts w:ascii="Symbol" w:cs="Symbol" w:eastAsia="Symbol" w:hAnsi="Symbol"/>
          <w:sz w:val="24"/>
          <w:szCs w:val="24"/>
          <w:color w:val="auto"/>
        </w:rPr>
        <w:t></w:t>
      </w:r>
      <w:r>
        <w:rPr>
          <w:rFonts w:ascii="Times New Roman" w:cs="Times New Roman" w:eastAsia="Times New Roman" w:hAnsi="Times New Roman"/>
          <w:sz w:val="24"/>
          <w:szCs w:val="24"/>
          <w:color w:val="auto"/>
        </w:rPr>
        <w:tab/>
        <w:t>размер</w:t>
        <w:tab/>
        <w:t>максимальных</w:t>
        <w:tab/>
        <w:t>баллов</w:t>
        <w:tab/>
        <w:t>за</w:t>
        <w:tab/>
        <w:t>задания</w:t>
        <w:tab/>
        <w:t>теоретического</w:t>
        <w:tab/>
        <w:t>тура</w:t>
      </w:r>
      <w:r>
        <w:rPr>
          <w:sz w:val="20"/>
          <w:szCs w:val="20"/>
          <w:color w:val="auto"/>
        </w:rPr>
        <w:tab/>
      </w:r>
      <w:r>
        <w:rPr>
          <w:rFonts w:ascii="Times New Roman" w:cs="Times New Roman" w:eastAsia="Times New Roman" w:hAnsi="Times New Roman"/>
          <w:sz w:val="23"/>
          <w:szCs w:val="23"/>
          <w:color w:val="auto"/>
        </w:rPr>
        <w:t>установить</w:t>
      </w:r>
    </w:p>
    <w:p>
      <w:pPr>
        <w:spacing w:after="0" w:line="149" w:lineRule="exact"/>
        <w:rPr>
          <w:sz w:val="20"/>
          <w:szCs w:val="20"/>
          <w:color w:val="auto"/>
        </w:rPr>
      </w:pPr>
    </w:p>
    <w:p>
      <w:pPr>
        <w:ind w:left="260" w:right="20" w:firstLine="2"/>
        <w:spacing w:after="0" w:line="350" w:lineRule="auto"/>
        <w:tabs>
          <w:tab w:leader="none" w:pos="526" w:val="left"/>
        </w:tabs>
        <w:numPr>
          <w:ilvl w:val="0"/>
          <w:numId w:val="3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зависимости от уровня сложности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задания одного уровня сложности начислять одинаковый максимальный балл</w:t>
      </w:r>
      <w:r>
        <w:rPr>
          <w:rFonts w:ascii="Times New Roman" w:cs="Times New Roman" w:eastAsia="Times New Roman" w:hAnsi="Times New Roman"/>
          <w:sz w:val="24"/>
          <w:szCs w:val="24"/>
          <w:color w:val="auto"/>
        </w:rPr>
        <w:t>;</w:t>
      </w:r>
    </w:p>
    <w:p>
      <w:pPr>
        <w:spacing w:after="0" w:line="39" w:lineRule="exact"/>
        <w:rPr>
          <w:rFonts w:ascii="Times New Roman" w:cs="Times New Roman" w:eastAsia="Times New Roman" w:hAnsi="Times New Roman"/>
          <w:sz w:val="24"/>
          <w:szCs w:val="24"/>
          <w:color w:val="auto"/>
        </w:rPr>
      </w:pPr>
    </w:p>
    <w:p>
      <w:pPr>
        <w:jc w:val="both"/>
        <w:ind w:left="260" w:firstLine="710"/>
        <w:spacing w:after="0" w:line="349" w:lineRule="auto"/>
        <w:tabs>
          <w:tab w:leader="none" w:pos="1254" w:val="left"/>
        </w:tabs>
        <w:numPr>
          <w:ilvl w:val="1"/>
          <w:numId w:val="36"/>
        </w:numPr>
        <w:rPr>
          <w:rFonts w:ascii="Symbol" w:cs="Symbol" w:eastAsia="Symbol" w:hAnsi="Symbol"/>
          <w:sz w:val="24"/>
          <w:szCs w:val="24"/>
          <w:color w:val="auto"/>
        </w:rPr>
      </w:pPr>
      <w:r>
        <w:rPr>
          <w:rFonts w:ascii="Times New Roman" w:cs="Times New Roman" w:eastAsia="Times New Roman" w:hAnsi="Times New Roman"/>
          <w:sz w:val="24"/>
          <w:szCs w:val="24"/>
          <w:color w:val="auto"/>
        </w:rPr>
        <w:t>отказаться от подсчѐта баллов по секциям или этапам как внутри туров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по турам в целом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выводя среднее арифметическое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делить набранные участником баллы ни на </w:t>
      </w:r>
      <w:r>
        <w:rPr>
          <w:rFonts w:ascii="Times New Roman" w:cs="Times New Roman" w:eastAsia="Times New Roman" w:hAnsi="Times New Roman"/>
          <w:sz w:val="24"/>
          <w:szCs w:val="24"/>
          <w:color w:val="auto"/>
        </w:rPr>
        <w:t>2,</w:t>
      </w:r>
      <w:r>
        <w:rPr>
          <w:rFonts w:ascii="Times New Roman" w:cs="Times New Roman" w:eastAsia="Times New Roman" w:hAnsi="Times New Roman"/>
          <w:sz w:val="24"/>
          <w:szCs w:val="24"/>
          <w:color w:val="auto"/>
        </w:rPr>
        <w:t xml:space="preserve"> ни на какое другое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поскольку может получиться дробное число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это увеличит время оценки результатов</w:t>
      </w:r>
      <w:r>
        <w:rPr>
          <w:rFonts w:ascii="Times New Roman" w:cs="Times New Roman" w:eastAsia="Times New Roman" w:hAnsi="Times New Roman"/>
          <w:sz w:val="24"/>
          <w:szCs w:val="24"/>
          <w:color w:val="auto"/>
        </w:rPr>
        <w:t>;</w:t>
      </w:r>
    </w:p>
    <w:p>
      <w:pPr>
        <w:spacing w:after="0" w:line="41" w:lineRule="exact"/>
        <w:rPr>
          <w:rFonts w:ascii="Symbol" w:cs="Symbol" w:eastAsia="Symbol" w:hAnsi="Symbol"/>
          <w:sz w:val="24"/>
          <w:szCs w:val="24"/>
          <w:color w:val="auto"/>
        </w:rPr>
      </w:pPr>
    </w:p>
    <w:p>
      <w:pPr>
        <w:ind w:left="260" w:firstLine="710"/>
        <w:spacing w:after="0" w:line="334" w:lineRule="auto"/>
        <w:tabs>
          <w:tab w:leader="none" w:pos="1254" w:val="left"/>
        </w:tabs>
        <w:numPr>
          <w:ilvl w:val="1"/>
          <w:numId w:val="36"/>
        </w:numPr>
        <w:rPr>
          <w:rFonts w:ascii="Symbol" w:cs="Symbol" w:eastAsia="Symbol" w:hAnsi="Symbol"/>
          <w:sz w:val="24"/>
          <w:szCs w:val="24"/>
          <w:color w:val="auto"/>
        </w:rPr>
      </w:pPr>
      <w:r>
        <w:rPr>
          <w:rFonts w:ascii="Times New Roman" w:cs="Times New Roman" w:eastAsia="Times New Roman" w:hAnsi="Times New Roman"/>
          <w:sz w:val="24"/>
          <w:szCs w:val="24"/>
          <w:color w:val="auto"/>
        </w:rPr>
        <w:t>общий результат оценивать путѐм простого сложения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полученных участниками за каждое теоретическое и практическое задание</w:t>
      </w:r>
      <w:r>
        <w:rPr>
          <w:rFonts w:ascii="Times New Roman" w:cs="Times New Roman" w:eastAsia="Times New Roman" w:hAnsi="Times New Roman"/>
          <w:sz w:val="24"/>
          <w:szCs w:val="24"/>
          <w:color w:val="auto"/>
        </w:rPr>
        <w:t>.</w:t>
      </w:r>
    </w:p>
    <w:p>
      <w:pPr>
        <w:spacing w:after="0" w:line="37"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 xml:space="preserve">Оценка выполнения участником любого задания </w:t>
      </w:r>
      <w:r>
        <w:rPr>
          <w:rFonts w:ascii="Times New Roman" w:cs="Times New Roman" w:eastAsia="Times New Roman" w:hAnsi="Times New Roman"/>
          <w:sz w:val="24"/>
          <w:szCs w:val="24"/>
          <w:b w:val="1"/>
          <w:bCs w:val="1"/>
          <w:color w:val="auto"/>
        </w:rPr>
        <w:t>не может быть отрицательной</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минимальная оценка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выставляемая за выполнение отдельно взятого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0</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баллов</w:t>
      </w:r>
      <w:r>
        <w:rPr>
          <w:rFonts w:ascii="Times New Roman" w:cs="Times New Roman" w:eastAsia="Times New Roman" w:hAnsi="Times New Roman"/>
          <w:sz w:val="24"/>
          <w:szCs w:val="24"/>
          <w:b w:val="1"/>
          <w:bCs w:val="1"/>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Признать целесообразной общую максимальную оценку по итогам выполнения заданий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5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9620"/>
          </w:cols>
          <w:pgMar w:left="1440" w:top="1440" w:right="846" w:bottom="388" w:gutter="0" w:footer="0" w:header="0"/>
          <w:type w:val="continuous"/>
        </w:sectPr>
      </w:pPr>
    </w:p>
    <w:p>
      <w:pPr>
        <w:spacing w:after="0" w:line="253" w:lineRule="exact"/>
        <w:rPr>
          <w:sz w:val="20"/>
          <w:szCs w:val="20"/>
          <w:color w:val="auto"/>
        </w:rPr>
      </w:pPr>
    </w:p>
    <w:p>
      <w:pPr>
        <w:ind w:left="1260" w:hanging="290"/>
        <w:spacing w:after="0"/>
        <w:tabs>
          <w:tab w:leader="none" w:pos="1260" w:val="left"/>
        </w:tabs>
        <w:numPr>
          <w:ilvl w:val="0"/>
          <w:numId w:val="37"/>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школьного этапа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определить не более </w:t>
      </w: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 xml:space="preserve">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теоретический тур не более</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100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практический тур не более</w:t>
      </w:r>
      <w:r>
        <w:rPr>
          <w:rFonts w:ascii="Times New Roman" w:cs="Times New Roman" w:eastAsia="Times New Roman" w:hAnsi="Times New Roman"/>
          <w:sz w:val="24"/>
          <w:szCs w:val="24"/>
          <w:color w:val="auto"/>
        </w:rPr>
        <w:t xml:space="preserve"> 100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p>
    <w:p>
      <w:pPr>
        <w:spacing w:after="0" w:line="138" w:lineRule="exact"/>
        <w:rPr>
          <w:sz w:val="20"/>
          <w:szCs w:val="20"/>
          <w:color w:val="auto"/>
        </w:rPr>
      </w:pPr>
    </w:p>
    <w:p>
      <w:pPr>
        <w:ind w:left="1260" w:hanging="290"/>
        <w:spacing w:after="0"/>
        <w:tabs>
          <w:tab w:leader="none" w:pos="1260" w:val="left"/>
        </w:tabs>
        <w:numPr>
          <w:ilvl w:val="0"/>
          <w:numId w:val="3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муниципального  этапа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  более  </w:t>
      </w:r>
      <w:r>
        <w:rPr>
          <w:rFonts w:ascii="Times New Roman" w:cs="Times New Roman" w:eastAsia="Times New Roman" w:hAnsi="Times New Roman"/>
          <w:sz w:val="24"/>
          <w:szCs w:val="24"/>
          <w:color w:val="auto"/>
        </w:rPr>
        <w:t>300</w:t>
      </w:r>
      <w:r>
        <w:rPr>
          <w:rFonts w:ascii="Times New Roman" w:cs="Times New Roman" w:eastAsia="Times New Roman" w:hAnsi="Times New Roman"/>
          <w:sz w:val="24"/>
          <w:szCs w:val="24"/>
          <w:color w:val="auto"/>
        </w:rPr>
        <w:t xml:space="preserve">  баллов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теоретический  тур  не  более</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150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практический тур не более</w:t>
      </w:r>
      <w:r>
        <w:rPr>
          <w:rFonts w:ascii="Times New Roman" w:cs="Times New Roman" w:eastAsia="Times New Roman" w:hAnsi="Times New Roman"/>
          <w:sz w:val="24"/>
          <w:szCs w:val="24"/>
          <w:color w:val="auto"/>
        </w:rPr>
        <w:t xml:space="preserve"> 150 </w:t>
      </w:r>
      <w:r>
        <w:rPr>
          <w:rFonts w:ascii="Times New Roman" w:cs="Times New Roman" w:eastAsia="Times New Roman" w:hAnsi="Times New Roman"/>
          <w:sz w:val="24"/>
          <w:szCs w:val="24"/>
          <w:color w:val="auto"/>
        </w:rPr>
        <w:t>баллов</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708"/>
        <w:spacing w:after="0" w:line="358" w:lineRule="auto"/>
        <w:rPr>
          <w:sz w:val="20"/>
          <w:szCs w:val="20"/>
          <w:color w:val="auto"/>
        </w:rPr>
      </w:pPr>
      <w:r>
        <w:rPr>
          <w:rFonts w:ascii="Times New Roman" w:cs="Times New Roman" w:eastAsia="Times New Roman" w:hAnsi="Times New Roman"/>
          <w:sz w:val="24"/>
          <w:szCs w:val="24"/>
          <w:b w:val="1"/>
          <w:bCs w:val="1"/>
          <w:color w:val="auto"/>
        </w:rPr>
        <w:t>Например</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на школьном этапе олимпиады при наличии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вопросов и</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15</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тестовых</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если оценивать выполнение каждого теоретического вопроса максимальной оценкой не более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 всех тестовых заданий закрытого типа не более </w:t>
      </w:r>
      <w:r>
        <w:rPr>
          <w:rFonts w:ascii="Times New Roman" w:cs="Times New Roman" w:eastAsia="Times New Roman" w:hAnsi="Times New Roman"/>
          <w:sz w:val="24"/>
          <w:szCs w:val="24"/>
          <w:color w:val="auto"/>
        </w:rPr>
        <w:t>40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общий балл по теоретическому туру составит не более </w:t>
      </w:r>
      <w:r>
        <w:rPr>
          <w:rFonts w:ascii="Times New Roman" w:cs="Times New Roman" w:eastAsia="Times New Roman" w:hAnsi="Times New Roman"/>
          <w:sz w:val="24"/>
          <w:szCs w:val="24"/>
          <w:color w:val="auto"/>
        </w:rPr>
        <w:t>100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Оценивая выполнение практических заданий по оказанию первой помощи пострадавшим максимальной оценкой не более </w:t>
      </w:r>
      <w:r>
        <w:rPr>
          <w:rFonts w:ascii="Times New Roman" w:cs="Times New Roman" w:eastAsia="Times New Roman" w:hAnsi="Times New Roman"/>
          <w:sz w:val="24"/>
          <w:szCs w:val="24"/>
          <w:color w:val="auto"/>
        </w:rPr>
        <w:t>40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практических заданий по выживанию в условиях природной среды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действиям в чрезвычайных ситуациях техногенного характера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основам военной службы максимальной оценкой не более </w:t>
      </w:r>
      <w:r>
        <w:rPr>
          <w:rFonts w:ascii="Times New Roman" w:cs="Times New Roman" w:eastAsia="Times New Roman" w:hAnsi="Times New Roman"/>
          <w:sz w:val="24"/>
          <w:szCs w:val="24"/>
          <w:color w:val="auto"/>
        </w:rPr>
        <w:t>20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получим общий балл по практическому туру </w:t>
      </w:r>
      <w:r>
        <w:rPr>
          <w:rFonts w:ascii="Times New Roman" w:cs="Times New Roman" w:eastAsia="Times New Roman" w:hAnsi="Times New Roman"/>
          <w:sz w:val="24"/>
          <w:szCs w:val="24"/>
          <w:color w:val="auto"/>
        </w:rPr>
        <w:t>– 100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Таким образом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максимальный результат составит </w:t>
      </w: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 xml:space="preserve">Для участников первой возрастной группы </w:t>
      </w:r>
      <w:r>
        <w:rPr>
          <w:rFonts w:ascii="Times New Roman" w:cs="Times New Roman" w:eastAsia="Times New Roman" w:hAnsi="Times New Roman"/>
          <w:sz w:val="24"/>
          <w:szCs w:val="24"/>
          <w:color w:val="auto"/>
        </w:rPr>
        <w:t>(5―6</w:t>
      </w:r>
      <w:r>
        <w:rPr>
          <w:rFonts w:ascii="Times New Roman" w:cs="Times New Roman" w:eastAsia="Times New Roman" w:hAnsi="Times New Roman"/>
          <w:sz w:val="24"/>
          <w:szCs w:val="24"/>
          <w:color w:val="auto"/>
        </w:rPr>
        <w:t xml:space="preserve"> классы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школьном этапе олимпиады при оценке результатов выполнения заданий можно удвоить максимальный оценочный балл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как для данной возрастной группы рекомендуется проведение только теоретического тура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этом случае максимальный результат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же как и в других возрастных группах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составит </w:t>
      </w:r>
      <w:r>
        <w:rPr>
          <w:rFonts w:ascii="Times New Roman" w:cs="Times New Roman" w:eastAsia="Times New Roman" w:hAnsi="Times New Roman"/>
          <w:sz w:val="24"/>
          <w:szCs w:val="24"/>
          <w:color w:val="auto"/>
        </w:rPr>
        <w:t>200</w:t>
      </w:r>
      <w:r>
        <w:rPr>
          <w:rFonts w:ascii="Times New Roman" w:cs="Times New Roman" w:eastAsia="Times New Roman" w:hAnsi="Times New Roman"/>
          <w:sz w:val="24"/>
          <w:szCs w:val="24"/>
          <w:color w:val="auto"/>
        </w:rPr>
        <w:t xml:space="preserve"> баллов</w:t>
      </w:r>
      <w:r>
        <w:rPr>
          <w:rFonts w:ascii="Times New Roman" w:cs="Times New Roman" w:eastAsia="Times New Roman" w:hAnsi="Times New Roman"/>
          <w:sz w:val="24"/>
          <w:szCs w:val="24"/>
          <w:color w:val="auto"/>
        </w:rPr>
        <w:t>.</w:t>
      </w:r>
    </w:p>
    <w:p>
      <w:pPr>
        <w:spacing w:after="0" w:line="3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6. </w:t>
      </w:r>
      <w:r>
        <w:rPr>
          <w:rFonts w:ascii="Times New Roman" w:cs="Times New Roman" w:eastAsia="Times New Roman" w:hAnsi="Times New Roman"/>
          <w:sz w:val="24"/>
          <w:szCs w:val="24"/>
          <w:b w:val="1"/>
          <w:bCs w:val="1"/>
          <w:color w:val="auto"/>
        </w:rPr>
        <w:t>ТРЕБОВАНИЯ К ОРГАНИЗАЦИИ И ПРОВЕДЕНИЮ ШКОЛЬНОГО И</w:t>
      </w:r>
    </w:p>
    <w:p>
      <w:pPr>
        <w:spacing w:after="0" w:line="151" w:lineRule="exact"/>
        <w:rPr>
          <w:sz w:val="20"/>
          <w:szCs w:val="20"/>
          <w:color w:val="auto"/>
        </w:rPr>
      </w:pPr>
    </w:p>
    <w:p>
      <w:pPr>
        <w:jc w:val="center"/>
        <w:ind w:left="260"/>
        <w:spacing w:after="0" w:line="354" w:lineRule="auto"/>
        <w:rPr>
          <w:sz w:val="20"/>
          <w:szCs w:val="20"/>
          <w:color w:val="auto"/>
        </w:rPr>
      </w:pPr>
      <w:r>
        <w:rPr>
          <w:rFonts w:ascii="Times New Roman" w:cs="Times New Roman" w:eastAsia="Times New Roman" w:hAnsi="Times New Roman"/>
          <w:sz w:val="24"/>
          <w:szCs w:val="24"/>
          <w:b w:val="1"/>
          <w:bCs w:val="1"/>
          <w:color w:val="auto"/>
        </w:rPr>
        <w:t>МУНИЦИПАЛЬНОГО ЭТАПОВ ОЛИМПИАДЫ С УЧЁТОМ АКТУАЛЬНЫХ ДОКУМЕНТОВ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РЕГЛАМЕНТИРУЮЩИХ ОРГАНИЗАЦИЮ И ПРОВЕДЕНИЕ ОЛИМПИАДЫ</w:t>
      </w:r>
    </w:p>
    <w:p>
      <w:pPr>
        <w:spacing w:after="0" w:line="260" w:lineRule="exact"/>
        <w:rPr>
          <w:sz w:val="20"/>
          <w:szCs w:val="20"/>
          <w:color w:val="auto"/>
        </w:rPr>
      </w:pPr>
    </w:p>
    <w:p>
      <w:pPr>
        <w:jc w:val="center"/>
        <w:ind w:left="260" w:right="20"/>
        <w:spacing w:after="0" w:line="350" w:lineRule="auto"/>
        <w:rPr>
          <w:sz w:val="20"/>
          <w:szCs w:val="20"/>
          <w:color w:val="auto"/>
        </w:rPr>
      </w:pPr>
      <w:r>
        <w:rPr>
          <w:rFonts w:ascii="Times New Roman" w:cs="Times New Roman" w:eastAsia="Times New Roman" w:hAnsi="Times New Roman"/>
          <w:sz w:val="24"/>
          <w:szCs w:val="24"/>
          <w:b w:val="1"/>
          <w:bCs w:val="1"/>
          <w:color w:val="auto"/>
        </w:rPr>
        <w:t xml:space="preserve">6.1. </w:t>
      </w:r>
      <w:r>
        <w:rPr>
          <w:rFonts w:ascii="Times New Roman" w:cs="Times New Roman" w:eastAsia="Times New Roman" w:hAnsi="Times New Roman"/>
          <w:sz w:val="24"/>
          <w:szCs w:val="24"/>
          <w:b w:val="1"/>
          <w:bCs w:val="1"/>
          <w:color w:val="auto"/>
        </w:rPr>
        <w:t>Рекомендации по разработке требований к проведению школьного</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и муниципального этапов олимпиады</w:t>
      </w:r>
    </w:p>
    <w:p>
      <w:pPr>
        <w:spacing w:after="0" w:line="138"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Требования к проведению школьного и муниципального этапов олимпиады разрабатываются соответственно муниципальными и региональными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с учѐтом методических рекомендаций Центральной</w:t>
      </w:r>
    </w:p>
    <w:p>
      <w:pPr>
        <w:spacing w:after="0" w:line="22" w:lineRule="exact"/>
        <w:rPr>
          <w:sz w:val="20"/>
          <w:szCs w:val="20"/>
          <w:color w:val="auto"/>
        </w:rPr>
      </w:pPr>
    </w:p>
    <w:p>
      <w:pPr>
        <w:jc w:val="both"/>
        <w:ind w:left="260"/>
        <w:spacing w:after="0" w:line="354" w:lineRule="auto"/>
        <w:rPr>
          <w:sz w:val="20"/>
          <w:szCs w:val="20"/>
          <w:color w:val="auto"/>
        </w:rPr>
      </w:pPr>
      <w:r>
        <w:rPr>
          <w:rFonts w:ascii="Times New Roman" w:cs="Times New Roman" w:eastAsia="Times New Roman" w:hAnsi="Times New Roman"/>
          <w:sz w:val="24"/>
          <w:szCs w:val="24"/>
          <w:color w:val="auto"/>
        </w:rPr>
        <w:t>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требований актуальных документов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регламентирующих организацию и проведение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 утверждаются организаторами соответствующих этапов олимпиады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35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ind w:left="260" w:firstLine="710"/>
        <w:spacing w:after="0" w:line="348" w:lineRule="auto"/>
        <w:tabs>
          <w:tab w:leader="none" w:pos="1268" w:val="left"/>
        </w:tabs>
        <w:numPr>
          <w:ilvl w:val="0"/>
          <w:numId w:val="3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требования рекомендуется включить следующую информацию, касающуюся соответствующего этапа олимпиады:</w:t>
      </w:r>
    </w:p>
    <w:p>
      <w:pPr>
        <w:spacing w:after="0" w:line="14" w:lineRule="exact"/>
        <w:rPr>
          <w:sz w:val="20"/>
          <w:szCs w:val="20"/>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дата (период) проведения;</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время начала состязательных туров;</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порядок регистрации участников;</w:t>
      </w:r>
    </w:p>
    <w:p>
      <w:pPr>
        <w:spacing w:after="0" w:line="168" w:lineRule="exact"/>
        <w:rPr>
          <w:rFonts w:ascii="Symbol" w:cs="Symbol" w:eastAsia="Symbol" w:hAnsi="Symbol"/>
          <w:sz w:val="24"/>
          <w:szCs w:val="24"/>
          <w:color w:val="auto"/>
        </w:rPr>
      </w:pPr>
    </w:p>
    <w:p>
      <w:pPr>
        <w:ind w:left="260" w:firstLine="710"/>
        <w:spacing w:after="0" w:line="332"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материально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техническое обеспечение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необходимое для выполнения олимпиадных заданий;</w:t>
      </w:r>
    </w:p>
    <w:p>
      <w:pPr>
        <w:spacing w:after="0" w:line="56"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перечень справочных материалов, средств связи и электронно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вычислительной техники, разрешѐнных к использованию во время проведения олимпиады.</w:t>
      </w:r>
    </w:p>
    <w:p>
      <w:pPr>
        <w:spacing w:after="0" w:line="51" w:lineRule="exact"/>
        <w:rPr>
          <w:rFonts w:ascii="Symbol" w:cs="Symbol" w:eastAsia="Symbol" w:hAnsi="Symbol"/>
          <w:sz w:val="24"/>
          <w:szCs w:val="24"/>
          <w:color w:val="auto"/>
        </w:rPr>
      </w:pPr>
    </w:p>
    <w:p>
      <w:pPr>
        <w:ind w:left="260" w:firstLine="710"/>
        <w:spacing w:after="0" w:line="334"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процедуры проведения кодирования (обезличивания) и декодирования (деобезличивания) работ участников олимпиады;</w:t>
      </w:r>
    </w:p>
    <w:p>
      <w:pPr>
        <w:spacing w:after="0" w:line="21" w:lineRule="exact"/>
        <w:rPr>
          <w:rFonts w:ascii="Symbol" w:cs="Symbol" w:eastAsia="Symbol" w:hAnsi="Symbol"/>
          <w:sz w:val="24"/>
          <w:szCs w:val="24"/>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порядок проверки и оценивания выполненных олимпиадных заданий;</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процедуры анализа олимпиадных заданий и их решений;</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процедуры показа работ участникам олимпиады;</w:t>
      </w:r>
    </w:p>
    <w:p>
      <w:pPr>
        <w:spacing w:after="0" w:line="168" w:lineRule="exact"/>
        <w:rPr>
          <w:rFonts w:ascii="Symbol" w:cs="Symbol" w:eastAsia="Symbol" w:hAnsi="Symbol"/>
          <w:sz w:val="24"/>
          <w:szCs w:val="24"/>
          <w:color w:val="auto"/>
        </w:rPr>
      </w:pPr>
    </w:p>
    <w:p>
      <w:pPr>
        <w:ind w:left="260" w:firstLine="710"/>
        <w:spacing w:after="0" w:line="335" w:lineRule="auto"/>
        <w:tabs>
          <w:tab w:leader="none" w:pos="1254" w:val="left"/>
        </w:tabs>
        <w:numPr>
          <w:ilvl w:val="0"/>
          <w:numId w:val="40"/>
        </w:numPr>
        <w:rPr>
          <w:rFonts w:ascii="Symbol" w:cs="Symbol" w:eastAsia="Symbol" w:hAnsi="Symbol"/>
          <w:sz w:val="24"/>
          <w:szCs w:val="24"/>
          <w:color w:val="auto"/>
        </w:rPr>
      </w:pPr>
      <w:r>
        <w:rPr>
          <w:rFonts w:ascii="Times New Roman" w:cs="Times New Roman" w:eastAsia="Times New Roman" w:hAnsi="Times New Roman"/>
          <w:sz w:val="24"/>
          <w:szCs w:val="24"/>
          <w:color w:val="auto"/>
        </w:rPr>
        <w:t>порядок проведения апелляций и подведения итогов соответствующего этапа олимпиады.</w:t>
      </w:r>
    </w:p>
    <w:p>
      <w:pPr>
        <w:spacing w:after="0" w:line="32" w:lineRule="exact"/>
        <w:rPr>
          <w:rFonts w:ascii="Symbol" w:cs="Symbol" w:eastAsia="Symbol" w:hAnsi="Symbol"/>
          <w:sz w:val="24"/>
          <w:szCs w:val="24"/>
          <w:color w:val="auto"/>
        </w:rPr>
      </w:pPr>
    </w:p>
    <w:p>
      <w:pPr>
        <w:jc w:val="both"/>
        <w:ind w:left="260" w:right="20" w:firstLine="708"/>
        <w:spacing w:after="0" w:line="354" w:lineRule="auto"/>
        <w:rPr>
          <w:rFonts w:ascii="Symbol" w:cs="Symbol" w:eastAsia="Symbol" w:hAnsi="Symbol"/>
          <w:sz w:val="24"/>
          <w:szCs w:val="24"/>
          <w:color w:val="auto"/>
        </w:rPr>
      </w:pPr>
      <w:r>
        <w:rPr>
          <w:rFonts w:ascii="Times New Roman" w:cs="Times New Roman" w:eastAsia="Times New Roman" w:hAnsi="Times New Roman"/>
          <w:sz w:val="24"/>
          <w:szCs w:val="24"/>
          <w:color w:val="auto"/>
        </w:rPr>
        <w:t>В месте проведения олимпиады необходимо предусмотреть дежурство медицинского работника и (в случае необходимости) мероприятия по оказанию медицинской помощи, транспортировке пострадавших в лечебные учреждения.</w:t>
      </w:r>
    </w:p>
    <w:p>
      <w:pPr>
        <w:spacing w:after="0" w:line="22" w:lineRule="exact"/>
        <w:rPr>
          <w:rFonts w:ascii="Symbol" w:cs="Symbol" w:eastAsia="Symbol" w:hAnsi="Symbol"/>
          <w:sz w:val="24"/>
          <w:szCs w:val="24"/>
          <w:color w:val="auto"/>
        </w:rPr>
      </w:pPr>
    </w:p>
    <w:p>
      <w:pPr>
        <w:jc w:val="both"/>
        <w:ind w:left="260" w:firstLine="708"/>
        <w:spacing w:after="0" w:line="354" w:lineRule="auto"/>
        <w:rPr>
          <w:rFonts w:ascii="Symbol" w:cs="Symbol" w:eastAsia="Symbol" w:hAnsi="Symbol"/>
          <w:sz w:val="24"/>
          <w:szCs w:val="24"/>
          <w:color w:val="auto"/>
        </w:rPr>
      </w:pPr>
      <w:r>
        <w:rPr>
          <w:rFonts w:ascii="Times New Roman" w:cs="Times New Roman" w:eastAsia="Times New Roman" w:hAnsi="Times New Roman"/>
          <w:sz w:val="24"/>
          <w:szCs w:val="24"/>
          <w:color w:val="auto"/>
        </w:rPr>
        <w:t>В случае если не представляется возможным организовать проведение школьного и муниципального этапов олимпиады с соблюдением требований постановления Главного государственного санитарного врача РФ от 30.06.2020 г. № 16 «Об утверждении</w:t>
      </w:r>
    </w:p>
    <w:p>
      <w:pPr>
        <w:spacing w:after="0" w:line="7" w:lineRule="exact"/>
        <w:rPr>
          <w:rFonts w:ascii="Symbol" w:cs="Symbol" w:eastAsia="Symbol" w:hAnsi="Symbol"/>
          <w:sz w:val="24"/>
          <w:szCs w:val="24"/>
          <w:color w:val="auto"/>
        </w:rPr>
      </w:pPr>
    </w:p>
    <w:p>
      <w:pPr>
        <w:ind w:left="260"/>
        <w:spacing w:after="0"/>
        <w:rPr>
          <w:rFonts w:ascii="Symbol" w:cs="Symbol" w:eastAsia="Symbol" w:hAnsi="Symbol"/>
          <w:sz w:val="24"/>
          <w:szCs w:val="24"/>
          <w:color w:val="auto"/>
        </w:rPr>
      </w:pPr>
      <w:r>
        <w:rPr>
          <w:rFonts w:ascii="Times New Roman" w:cs="Times New Roman" w:eastAsia="Times New Roman" w:hAnsi="Times New Roman"/>
          <w:sz w:val="24"/>
          <w:szCs w:val="24"/>
          <w:color w:val="auto"/>
        </w:rPr>
        <w:t>санитарно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эпидемиологическихправилСП3.1/2.4.3598</w:t>
      </w:r>
      <w:r>
        <w:rPr>
          <w:rFonts w:ascii="Times New Roman" w:cs="Times New Roman" w:eastAsia="Times New Roman" w:hAnsi="Times New Roman"/>
          <w:sz w:val="24"/>
          <w:szCs w:val="24"/>
          <w:color w:val="auto"/>
        </w:rPr>
        <w:t>-20</w:t>
      </w:r>
      <w:r>
        <w:rPr>
          <w:rFonts w:ascii="Times New Roman" w:cs="Times New Roman" w:eastAsia="Times New Roman" w:hAnsi="Times New Roman"/>
          <w:sz w:val="23"/>
          <w:szCs w:val="23"/>
          <w:color w:val="auto"/>
        </w:rPr>
        <w:t>«Санитарно</w:t>
      </w:r>
      <w:r>
        <w:rPr>
          <w:rFonts w:ascii="Times New Roman" w:cs="Times New Roman" w:eastAsia="Times New Roman" w:hAnsi="Times New Roman"/>
          <w:sz w:val="23"/>
          <w:szCs w:val="23"/>
          <w:color w:val="auto"/>
        </w:rPr>
        <w:t>-</w:t>
      </w:r>
    </w:p>
    <w:p>
      <w:pPr>
        <w:spacing w:after="0" w:line="152" w:lineRule="exact"/>
        <w:rPr>
          <w:sz w:val="20"/>
          <w:szCs w:val="20"/>
          <w:color w:val="auto"/>
        </w:rPr>
      </w:pPr>
    </w:p>
    <w:p>
      <w:pPr>
        <w:jc w:val="both"/>
        <w:ind w:left="260"/>
        <w:spacing w:after="0" w:line="357" w:lineRule="auto"/>
        <w:rPr>
          <w:sz w:val="20"/>
          <w:szCs w:val="20"/>
          <w:color w:val="auto"/>
        </w:rPr>
      </w:pPr>
      <w:r>
        <w:rPr>
          <w:rFonts w:ascii="Times New Roman" w:cs="Times New Roman" w:eastAsia="Times New Roman" w:hAnsi="Times New Roman"/>
          <w:sz w:val="24"/>
          <w:szCs w:val="24"/>
          <w:color w:val="auto"/>
        </w:rPr>
        <w:t>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(COVID</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19)»</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необходимо предусмотреть возможность проведения олимпиады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9620"/>
          </w:cols>
          <w:pgMar w:left="1440" w:top="1440" w:right="846" w:bottom="388" w:gutter="0" w:footer="0" w:header="0"/>
          <w:type w:val="continuous"/>
        </w:sectPr>
      </w:pPr>
    </w:p>
    <w:p>
      <w:pPr>
        <w:spacing w:after="0" w:line="271" w:lineRule="exact"/>
        <w:rPr>
          <w:sz w:val="20"/>
          <w:szCs w:val="20"/>
          <w:color w:val="auto"/>
        </w:rPr>
      </w:pPr>
    </w:p>
    <w:p>
      <w:pPr>
        <w:jc w:val="center"/>
        <w:ind w:left="260" w:right="2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6.2. </w:t>
      </w:r>
      <w:r>
        <w:rPr>
          <w:rFonts w:ascii="Times New Roman" w:cs="Times New Roman" w:eastAsia="Times New Roman" w:hAnsi="Times New Roman"/>
          <w:sz w:val="24"/>
          <w:szCs w:val="24"/>
          <w:b w:val="1"/>
          <w:bCs w:val="1"/>
          <w:color w:val="auto"/>
        </w:rPr>
        <w:t>Порядок организации и проведения школьного и муниципального этапов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олимпиады</w:t>
      </w:r>
    </w:p>
    <w:p>
      <w:pPr>
        <w:spacing w:after="0" w:line="13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6.2.1. </w:t>
      </w:r>
      <w:r>
        <w:rPr>
          <w:rFonts w:ascii="Times New Roman" w:cs="Times New Roman" w:eastAsia="Times New Roman" w:hAnsi="Times New Roman"/>
          <w:sz w:val="24"/>
          <w:szCs w:val="24"/>
          <w:b w:val="1"/>
          <w:bCs w:val="1"/>
          <w:color w:val="auto"/>
        </w:rPr>
        <w:t>Школьный этап</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Организаторами школьного этапа всероссийской олимпиады школьников по основам безопасности жизнедеятельности являются органы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осуществляющие управление в сфере образования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Конкретные сроки и места проведения школьного этапа олимпиады устанавливаются органом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осуществляющим управление в сфере образования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На школьном этапе олимпиады на добровольной основе принимают индивидуальное участие обучающиеся </w:t>
      </w:r>
      <w:r>
        <w:rPr>
          <w:rFonts w:ascii="Times New Roman" w:cs="Times New Roman" w:eastAsia="Times New Roman" w:hAnsi="Times New Roman"/>
          <w:sz w:val="24"/>
          <w:szCs w:val="24"/>
          <w:color w:val="auto"/>
        </w:rPr>
        <w:t>5―11</w:t>
      </w:r>
      <w:r>
        <w:rPr>
          <w:rFonts w:ascii="Times New Roman" w:cs="Times New Roman" w:eastAsia="Times New Roman" w:hAnsi="Times New Roman"/>
          <w:sz w:val="24"/>
          <w:szCs w:val="24"/>
          <w:color w:val="auto"/>
        </w:rPr>
        <w:t xml:space="preserve"> классов организаций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 xml:space="preserve">Родитель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законный представитель</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обучающегося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заявившего о своѐм  участии</w:t>
      </w:r>
    </w:p>
    <w:p>
      <w:pPr>
        <w:spacing w:after="0" w:line="151" w:lineRule="exact"/>
        <w:rPr>
          <w:sz w:val="20"/>
          <w:szCs w:val="20"/>
          <w:color w:val="auto"/>
        </w:rPr>
      </w:pPr>
    </w:p>
    <w:p>
      <w:pPr>
        <w:jc w:val="both"/>
        <w:ind w:left="260" w:firstLine="2"/>
        <w:spacing w:after="0" w:line="356" w:lineRule="auto"/>
        <w:tabs>
          <w:tab w:leader="none" w:pos="509" w:val="left"/>
        </w:tabs>
        <w:numPr>
          <w:ilvl w:val="0"/>
          <w:numId w:val="41"/>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олимпиаде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срок не менее чем за </w:t>
      </w:r>
      <w:r>
        <w:rPr>
          <w:rFonts w:ascii="Times New Roman" w:cs="Times New Roman" w:eastAsia="Times New Roman" w:hAnsi="Times New Roman"/>
          <w:sz w:val="24"/>
          <w:szCs w:val="24"/>
          <w:color w:val="auto"/>
        </w:rPr>
        <w:t>10</w:t>
      </w:r>
      <w:r>
        <w:rPr>
          <w:rFonts w:ascii="Times New Roman" w:cs="Times New Roman" w:eastAsia="Times New Roman" w:hAnsi="Times New Roman"/>
          <w:sz w:val="24"/>
          <w:szCs w:val="24"/>
          <w:color w:val="auto"/>
        </w:rPr>
        <w:t xml:space="preserve"> рабочих дней до начала школьного этапа олимпиады в письменной форме подтверждает ознакомление с Порядком проведения всероссийской олимпиады школьников и предоставляет организатору школьного этапа олимпиады согласие на обработку персональных данных и публикацию олимпиадной работы своего несовершеннолетнего ребѐнка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том числе в Интернете</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Участники школьного этапа олимпиады делятся на </w:t>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auto"/>
        </w:rPr>
        <w:t xml:space="preserve"> возрастные группы</w:t>
      </w:r>
      <w:r>
        <w:rPr>
          <w:rFonts w:ascii="Times New Roman" w:cs="Times New Roman" w:eastAsia="Times New Roman" w:hAnsi="Times New Roman"/>
          <w:sz w:val="24"/>
          <w:szCs w:val="24"/>
          <w:color w:val="auto"/>
        </w:rPr>
        <w:t>:</w:t>
      </w:r>
    </w:p>
    <w:p>
      <w:pPr>
        <w:spacing w:after="0" w:line="149" w:lineRule="exact"/>
        <w:rPr>
          <w:rFonts w:ascii="Times New Roman" w:cs="Times New Roman" w:eastAsia="Times New Roman" w:hAnsi="Times New Roman"/>
          <w:sz w:val="24"/>
          <w:szCs w:val="24"/>
          <w:color w:val="auto"/>
        </w:rPr>
      </w:pPr>
    </w:p>
    <w:p>
      <w:pPr>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первая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5―</w:t>
      </w:r>
      <w:r>
        <w:rPr>
          <w:rFonts w:ascii="Times New Roman" w:cs="Times New Roman" w:eastAsia="Times New Roman" w:hAnsi="Times New Roman"/>
          <w:sz w:val="24"/>
          <w:szCs w:val="24"/>
          <w:color w:val="auto"/>
        </w:rPr>
        <w:t>6</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вторая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третья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23" w:lineRule="exact"/>
        <w:rPr>
          <w:rFonts w:ascii="Times New Roman" w:cs="Times New Roman" w:eastAsia="Times New Roman" w:hAnsi="Times New Roman"/>
          <w:sz w:val="24"/>
          <w:szCs w:val="24"/>
          <w:color w:val="auto"/>
        </w:rPr>
      </w:pPr>
    </w:p>
    <w:p>
      <w:pPr>
        <w:ind w:left="260" w:firstLine="708"/>
        <w:spacing w:after="0" w:line="350"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г</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четвѐртая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10―11</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10"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Участники школьного этапа олимпиады вправе выполнять олимпиадные задания</w:t>
      </w:r>
      <w:r>
        <w:rPr>
          <w:rFonts w:ascii="Times New Roman" w:cs="Times New Roman" w:eastAsia="Times New Roman" w:hAnsi="Times New Roman"/>
          <w:sz w:val="24"/>
          <w:szCs w:val="24"/>
          <w:color w:val="auto"/>
        </w:rPr>
        <w:t>,</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 xml:space="preserve">разработанные  для  более  старших  классов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возрастных  групп</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  отношению  к  тем</w:t>
      </w:r>
      <w:r>
        <w:rPr>
          <w:rFonts w:ascii="Times New Roman" w:cs="Times New Roman" w:eastAsia="Times New Roman" w:hAnsi="Times New Roman"/>
          <w:sz w:val="24"/>
          <w:szCs w:val="24"/>
          <w:color w:val="auto"/>
        </w:rPr>
        <w:t>,</w:t>
      </w:r>
    </w:p>
    <w:p>
      <w:pPr>
        <w:spacing w:after="0" w:line="149" w:lineRule="exact"/>
        <w:rPr>
          <w:sz w:val="20"/>
          <w:szCs w:val="20"/>
          <w:color w:val="auto"/>
        </w:rPr>
      </w:pPr>
    </w:p>
    <w:p>
      <w:pPr>
        <w:jc w:val="both"/>
        <w:ind w:left="260" w:firstLine="2"/>
        <w:spacing w:after="0" w:line="354" w:lineRule="auto"/>
        <w:tabs>
          <w:tab w:leader="none" w:pos="493" w:val="left"/>
        </w:tabs>
        <w:numPr>
          <w:ilvl w:val="0"/>
          <w:numId w:val="4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их прохождения на последующие этапы олимпиады данные участники выполняют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класса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возрастной группы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ую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они выбрали на школьном этапе олимпиады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4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9620"/>
          </w:cols>
          <w:pgMar w:left="1440" w:top="1440" w:right="846" w:bottom="388" w:gutter="0" w:footer="0" w:header="0"/>
          <w:type w:val="continuous"/>
        </w:sectPr>
      </w:pPr>
    </w:p>
    <w:p>
      <w:pPr>
        <w:spacing w:after="0" w:line="25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 xml:space="preserve">6.2.2. </w:t>
      </w:r>
      <w:r>
        <w:rPr>
          <w:rFonts w:ascii="Times New Roman" w:cs="Times New Roman" w:eastAsia="Times New Roman" w:hAnsi="Times New Roman"/>
          <w:sz w:val="24"/>
          <w:szCs w:val="24"/>
          <w:b w:val="1"/>
          <w:bCs w:val="1"/>
          <w:color w:val="auto"/>
        </w:rPr>
        <w:t>Муниципальный этап</w:t>
      </w:r>
    </w:p>
    <w:p>
      <w:pPr>
        <w:spacing w:after="0" w:line="264"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Конкретные сроки и места проведения муниципального этапа олимпиады устанавливаются органом государственной власти субъекта Российской Федерации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осуществляющим государственное управление в сфере образования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Муниципальный этап олимпиады проводится по разработанным региональными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методическими комиссиями заданиям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основанным на содержании образовательных программ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firstLine="708"/>
        <w:spacing w:after="0" w:line="356" w:lineRule="auto"/>
        <w:rPr>
          <w:sz w:val="20"/>
          <w:szCs w:val="20"/>
          <w:color w:val="auto"/>
        </w:rPr>
      </w:pPr>
      <w:r>
        <w:rPr>
          <w:rFonts w:ascii="Times New Roman" w:cs="Times New Roman" w:eastAsia="Times New Roman" w:hAnsi="Times New Roman"/>
          <w:sz w:val="24"/>
          <w:szCs w:val="24"/>
          <w:color w:val="auto"/>
        </w:rPr>
        <w:t xml:space="preserve">Муниципальный этап олимпиады состоит из двух туров индивидуальных состязаний участников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теоретического и практического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Теоретический и практический туры рекомендуется проводить последовательно в разные дни согласно утверждѐнной программе</w:t>
      </w:r>
      <w:r>
        <w:rPr>
          <w:rFonts w:ascii="Times New Roman" w:cs="Times New Roman" w:eastAsia="Times New Roman" w:hAnsi="Times New Roman"/>
          <w:sz w:val="24"/>
          <w:szCs w:val="24"/>
          <w:color w:val="auto"/>
        </w:rPr>
        <w:t>.</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На муниципальном этапе в олимпиаде принимают индивидуальное участие</w:t>
      </w:r>
      <w:r>
        <w:rPr>
          <w:rFonts w:ascii="Times New Roman" w:cs="Times New Roman" w:eastAsia="Times New Roman" w:hAnsi="Times New Roman"/>
          <w:sz w:val="24"/>
          <w:szCs w:val="24"/>
          <w:color w:val="auto"/>
        </w:rPr>
        <w:t>:</w:t>
      </w:r>
    </w:p>
    <w:p>
      <w:pPr>
        <w:spacing w:after="0" w:line="168" w:lineRule="exact"/>
        <w:rPr>
          <w:sz w:val="20"/>
          <w:szCs w:val="20"/>
          <w:color w:val="auto"/>
        </w:rPr>
      </w:pPr>
    </w:p>
    <w:p>
      <w:pPr>
        <w:jc w:val="both"/>
        <w:ind w:left="260" w:firstLine="710"/>
        <w:spacing w:after="0" w:line="332" w:lineRule="auto"/>
        <w:tabs>
          <w:tab w:leader="none" w:pos="1254" w:val="left"/>
        </w:tabs>
        <w:numPr>
          <w:ilvl w:val="0"/>
          <w:numId w:val="43"/>
        </w:numPr>
        <w:rPr>
          <w:rFonts w:ascii="Symbol" w:cs="Symbol" w:eastAsia="Symbol" w:hAnsi="Symbol"/>
          <w:sz w:val="24"/>
          <w:szCs w:val="24"/>
          <w:color w:val="auto"/>
        </w:rPr>
      </w:pPr>
      <w:r>
        <w:rPr>
          <w:rFonts w:ascii="Times New Roman" w:cs="Times New Roman" w:eastAsia="Times New Roman" w:hAnsi="Times New Roman"/>
          <w:sz w:val="24"/>
          <w:szCs w:val="24"/>
          <w:color w:val="auto"/>
        </w:rPr>
        <w:t>участники школьного этапа олимпиады текущего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набравшие необходимое для участия в муниципальном этапе олимпиады количество баллов</w:t>
      </w:r>
      <w:r>
        <w:rPr>
          <w:rFonts w:ascii="Times New Roman" w:cs="Times New Roman" w:eastAsia="Times New Roman" w:hAnsi="Times New Roman"/>
          <w:sz w:val="24"/>
          <w:szCs w:val="24"/>
          <w:color w:val="auto"/>
        </w:rPr>
        <w:t>,</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установленное организатором муниципального этапа олимпиады</w:t>
      </w:r>
      <w:r>
        <w:rPr>
          <w:rFonts w:ascii="Times New Roman" w:cs="Times New Roman" w:eastAsia="Times New Roman" w:hAnsi="Times New Roman"/>
          <w:sz w:val="24"/>
          <w:szCs w:val="24"/>
          <w:color w:val="auto"/>
        </w:rPr>
        <w:t>;</w:t>
      </w:r>
    </w:p>
    <w:p>
      <w:pPr>
        <w:spacing w:after="0" w:line="166" w:lineRule="exact"/>
        <w:rPr>
          <w:sz w:val="20"/>
          <w:szCs w:val="20"/>
          <w:color w:val="auto"/>
        </w:rPr>
      </w:pPr>
    </w:p>
    <w:p>
      <w:pPr>
        <w:jc w:val="both"/>
        <w:ind w:left="260" w:firstLine="710"/>
        <w:spacing w:after="0" w:line="349" w:lineRule="auto"/>
        <w:tabs>
          <w:tab w:leader="none" w:pos="1254" w:val="left"/>
        </w:tabs>
        <w:numPr>
          <w:ilvl w:val="0"/>
          <w:numId w:val="44"/>
        </w:numPr>
        <w:rPr>
          <w:rFonts w:ascii="Symbol" w:cs="Symbol" w:eastAsia="Symbol" w:hAnsi="Symbol"/>
          <w:sz w:val="24"/>
          <w:szCs w:val="24"/>
          <w:color w:val="auto"/>
        </w:rPr>
      </w:pPr>
      <w:r>
        <w:rPr>
          <w:rFonts w:ascii="Times New Roman" w:cs="Times New Roman" w:eastAsia="Times New Roman" w:hAnsi="Times New Roman"/>
          <w:sz w:val="24"/>
          <w:szCs w:val="24"/>
          <w:color w:val="auto"/>
        </w:rPr>
        <w:t>победители и призѐры муниципального этапа олимпиады предыдущего учебного года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продолжающие обучение в организациях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осуществляющих образовательную деятельность по образовательным программам основного общего и среднего общего образования</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Победители и призѐры муниципального этапа предыдущего года вправе выполнять олимпиадные задания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разработанные для более старших классов по отношению к тем</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2"/>
        <w:spacing w:after="0" w:line="350" w:lineRule="auto"/>
        <w:tabs>
          <w:tab w:leader="none" w:pos="493" w:val="left"/>
        </w:tabs>
        <w:numPr>
          <w:ilvl w:val="0"/>
          <w:numId w:val="4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которых они проходят обучение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их прохождения на последующие этапы олимпиады данные участники олимпиады выполняют олимпиадные задания</w:t>
      </w:r>
      <w:r>
        <w:rPr>
          <w:rFonts w:ascii="Times New Roman" w:cs="Times New Roman" w:eastAsia="Times New Roman" w:hAnsi="Times New Roman"/>
          <w:sz w:val="24"/>
          <w:szCs w:val="24"/>
          <w:color w:val="auto"/>
        </w:rPr>
        <w:t>,</w:t>
      </w:r>
    </w:p>
    <w:p>
      <w:pPr>
        <w:spacing w:after="0" w:line="24" w:lineRule="exact"/>
        <w:rPr>
          <w:sz w:val="20"/>
          <w:szCs w:val="20"/>
          <w:color w:val="auto"/>
        </w:rPr>
      </w:pPr>
    </w:p>
    <w:p>
      <w:pPr>
        <w:ind w:left="980" w:hanging="707"/>
        <w:spacing w:after="0" w:line="350" w:lineRule="auto"/>
        <w:rPr>
          <w:sz w:val="20"/>
          <w:szCs w:val="20"/>
          <w:color w:val="auto"/>
        </w:rPr>
      </w:pPr>
      <w:r>
        <w:rPr>
          <w:rFonts w:ascii="Times New Roman" w:cs="Times New Roman" w:eastAsia="Times New Roman" w:hAnsi="Times New Roman"/>
          <w:sz w:val="24"/>
          <w:szCs w:val="24"/>
          <w:color w:val="auto"/>
        </w:rPr>
        <w:t>разработанные для класса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который они выбрали на муниципальном этапе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муниципального этапа олимпиады по ОБЖ делятся на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возрастные</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группы</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младшая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7―8</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средняя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9</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старшая возрастная группа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обучающиеся </w:t>
      </w:r>
      <w:r>
        <w:rPr>
          <w:rFonts w:ascii="Times New Roman" w:cs="Times New Roman" w:eastAsia="Times New Roman" w:hAnsi="Times New Roman"/>
          <w:sz w:val="24"/>
          <w:szCs w:val="24"/>
          <w:color w:val="auto"/>
        </w:rPr>
        <w:t>10―11</w:t>
      </w:r>
      <w:r>
        <w:rPr>
          <w:rFonts w:ascii="Times New Roman" w:cs="Times New Roman" w:eastAsia="Times New Roman" w:hAnsi="Times New Roman"/>
          <w:sz w:val="24"/>
          <w:szCs w:val="24"/>
          <w:color w:val="auto"/>
        </w:rPr>
        <w:t xml:space="preserve"> классов общеобразовательных организаций</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35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Участники олимпиады допускаются ко всем предусмотренным программой турам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исключением случаев нарушения участником олимпиады Порядка проведения всероссийской олимпиады школьников и утверждѐнных требований к организации и проведению муниципального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Промежуточные результаты не могут служить основанием для отстранения от участия в олимпиаде</w:t>
      </w:r>
      <w:r>
        <w:rPr>
          <w:rFonts w:ascii="Times New Roman" w:cs="Times New Roman" w:eastAsia="Times New Roman" w:hAnsi="Times New Roman"/>
          <w:sz w:val="24"/>
          <w:szCs w:val="24"/>
          <w:color w:val="auto"/>
        </w:rPr>
        <w:t>.</w:t>
      </w:r>
    </w:p>
    <w:p>
      <w:pPr>
        <w:spacing w:after="0" w:line="36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4"/>
          <w:szCs w:val="24"/>
          <w:b w:val="1"/>
          <w:bCs w:val="1"/>
          <w:color w:val="auto"/>
        </w:rPr>
        <w:t xml:space="preserve">6.3. </w:t>
      </w:r>
      <w:r>
        <w:rPr>
          <w:rFonts w:ascii="Times New Roman" w:cs="Times New Roman" w:eastAsia="Times New Roman" w:hAnsi="Times New Roman"/>
          <w:sz w:val="24"/>
          <w:szCs w:val="24"/>
          <w:b w:val="1"/>
          <w:bCs w:val="1"/>
          <w:color w:val="auto"/>
        </w:rPr>
        <w:t>Процедуры анализа олимпиадных заданий и их решений</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4"/>
          <w:szCs w:val="24"/>
          <w:b w:val="1"/>
          <w:bCs w:val="1"/>
          <w:color w:val="auto"/>
        </w:rPr>
        <w:t>и показа выполненных участником олимпиадных заданий</w:t>
      </w:r>
    </w:p>
    <w:p>
      <w:pPr>
        <w:spacing w:after="0" w:line="265"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Анализ олимпиадных заданий и их решений проводится после их проверки в отведѐнное программой проведения школьного или муниципального этапа 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Анализ олимпиадных заданий муниципального этапа олимпиады и их решений может быть организован как в очной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так и с использованием информационно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коммуникационных технологий</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При проведении процедуры анализа олимпиадных заданий и их решений могут присутствовать все участники олимпиады</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firstLine="710"/>
        <w:spacing w:after="0" w:line="348" w:lineRule="auto"/>
        <w:tabs>
          <w:tab w:leader="none" w:pos="1282" w:val="left"/>
        </w:tabs>
        <w:numPr>
          <w:ilvl w:val="0"/>
          <w:numId w:val="4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ходе проведения процедуры анализа олимпиадных заданий и их решений представляются наиболее удачные варианты выполнения олимпиадных заданий</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spacing w:after="0" w:line="353" w:lineRule="auto"/>
        <w:rPr>
          <w:sz w:val="20"/>
          <w:szCs w:val="20"/>
          <w:color w:val="auto"/>
        </w:rPr>
      </w:pPr>
      <w:r>
        <w:rPr>
          <w:rFonts w:ascii="Times New Roman" w:cs="Times New Roman" w:eastAsia="Times New Roman" w:hAnsi="Times New Roman"/>
          <w:sz w:val="24"/>
          <w:szCs w:val="24"/>
          <w:color w:val="auto"/>
        </w:rPr>
        <w:t>анализируются типичные ошибки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допущенные участниками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объявляются критерии выставления оценок при неполных решениях или при решениях</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содержащих ошибки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По запросу участника олимпиады осуществляется показ выполненных им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Показ работ проводится в очной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на него допускаются только участники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Для показа работ необходима отдельная аудитория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аудитории должны быть столы для членов жюри и столы для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 которыми они самостоятельно просматривают свои работы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 имеет право задать члену жюри вопросы по оценке приведѐнного им ответа и по критериям оценивания</w:t>
      </w:r>
      <w:r>
        <w:rPr>
          <w:rFonts w:ascii="Times New Roman" w:cs="Times New Roman" w:eastAsia="Times New Roman" w:hAnsi="Times New Roman"/>
          <w:sz w:val="24"/>
          <w:szCs w:val="24"/>
          <w:color w:val="auto"/>
        </w:rPr>
        <w:t>.</w:t>
      </w:r>
    </w:p>
    <w:p>
      <w:pPr>
        <w:spacing w:after="0" w:line="22"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Работы участников хранятся оргкомитетом соответствующего этапа олимпиады в течение одного года с момента еѐ окончания</w:t>
      </w:r>
      <w:r>
        <w:rPr>
          <w:rFonts w:ascii="Times New Roman" w:cs="Times New Roman" w:eastAsia="Times New Roman" w:hAnsi="Times New Roman"/>
          <w:sz w:val="24"/>
          <w:szCs w:val="24"/>
          <w:color w:val="auto"/>
        </w:rPr>
        <w:t>.</w:t>
      </w:r>
    </w:p>
    <w:p>
      <w:pPr>
        <w:spacing w:after="0" w:line="3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4"/>
          <w:szCs w:val="24"/>
          <w:b w:val="1"/>
          <w:bCs w:val="1"/>
          <w:color w:val="auto"/>
        </w:rPr>
        <w:t xml:space="preserve">6.4. </w:t>
      </w:r>
      <w:r>
        <w:rPr>
          <w:rFonts w:ascii="Times New Roman" w:cs="Times New Roman" w:eastAsia="Times New Roman" w:hAnsi="Times New Roman"/>
          <w:sz w:val="24"/>
          <w:szCs w:val="24"/>
          <w:b w:val="1"/>
          <w:bCs w:val="1"/>
          <w:color w:val="auto"/>
        </w:rPr>
        <w:t>Порядок рассмотрения апелляции по результатам проверки заданий</w:t>
      </w:r>
    </w:p>
    <w:p>
      <w:pPr>
        <w:spacing w:after="0" w:line="26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Апелляция рассматривается в случае несогласия участника олимпиады с результатами оценивания его олимпиадной работы</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370"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9620"/>
          </w:cols>
          <w:pgMar w:left="1440" w:top="1440" w:right="846" w:bottom="388" w:gutter="0" w:footer="0" w:header="0"/>
          <w:type w:val="continuous"/>
        </w:sectPr>
      </w:pPr>
    </w:p>
    <w:p>
      <w:pPr>
        <w:spacing w:after="0" w:line="267"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Для проведения апелляции участник олимпиады подаѐт письменное заявление по установленной форме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Время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отводимое участникам олимпиады на подачу заявления на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определяется в требованиях к проведению школьного и муниципального</w:t>
      </w:r>
    </w:p>
    <w:p>
      <w:pPr>
        <w:spacing w:after="0" w:line="20" w:lineRule="exact"/>
        <w:rPr>
          <w:sz w:val="20"/>
          <w:szCs w:val="20"/>
          <w:color w:val="auto"/>
        </w:rPr>
      </w:pPr>
    </w:p>
    <w:p>
      <w:pPr>
        <w:jc w:val="both"/>
        <w:ind w:left="260"/>
        <w:spacing w:after="0" w:line="350" w:lineRule="auto"/>
        <w:rPr>
          <w:sz w:val="20"/>
          <w:szCs w:val="20"/>
          <w:color w:val="auto"/>
        </w:rPr>
      </w:pPr>
      <w:r>
        <w:rPr>
          <w:rFonts w:ascii="Times New Roman" w:cs="Times New Roman" w:eastAsia="Times New Roman" w:hAnsi="Times New Roman"/>
          <w:sz w:val="24"/>
          <w:szCs w:val="24"/>
          <w:color w:val="auto"/>
        </w:rPr>
        <w:t>этапов всероссийской олимпиады школьников по основам безопасности жизнедеятельности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 xml:space="preserve">Апелляции участников олимпиады рассматриваются членами апелляционной комиссии в составе не менее </w:t>
      </w:r>
      <w:r>
        <w:rPr>
          <w:rFonts w:ascii="Times New Roman" w:cs="Times New Roman" w:eastAsia="Times New Roman" w:hAnsi="Times New Roman"/>
          <w:sz w:val="24"/>
          <w:szCs w:val="24"/>
          <w:color w:val="auto"/>
        </w:rPr>
        <w:t>3</w:t>
      </w:r>
      <w:r>
        <w:rPr>
          <w:rFonts w:ascii="Times New Roman" w:cs="Times New Roman" w:eastAsia="Times New Roman" w:hAnsi="Times New Roman"/>
          <w:sz w:val="24"/>
          <w:szCs w:val="24"/>
          <w:color w:val="auto"/>
        </w:rPr>
        <w:t xml:space="preserve"> человек</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7" w:lineRule="auto"/>
        <w:rPr>
          <w:sz w:val="20"/>
          <w:szCs w:val="20"/>
          <w:color w:val="auto"/>
        </w:rPr>
      </w:pPr>
      <w:r>
        <w:rPr>
          <w:rFonts w:ascii="Times New Roman" w:cs="Times New Roman" w:eastAsia="Times New Roman" w:hAnsi="Times New Roman"/>
          <w:sz w:val="24"/>
          <w:szCs w:val="24"/>
          <w:color w:val="auto"/>
        </w:rPr>
        <w:t>Рассмотрение апелляции проводится в спокойной и доброжелательной обстановке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Участнику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подавшему апелляцию</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предоставляется возможность убедиться в 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что его работа проверена и оценена в соответствии с критериями и методикой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разработанными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методической комиссией соответствующего этапа олимпиады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48" w:lineRule="auto"/>
        <w:rPr>
          <w:sz w:val="20"/>
          <w:szCs w:val="20"/>
          <w:color w:val="auto"/>
        </w:rPr>
      </w:pPr>
      <w:r>
        <w:rPr>
          <w:rFonts w:ascii="Times New Roman" w:cs="Times New Roman" w:eastAsia="Times New Roman" w:hAnsi="Times New Roman"/>
          <w:sz w:val="24"/>
          <w:szCs w:val="24"/>
          <w:color w:val="auto"/>
        </w:rPr>
        <w:t>При рассмотрении апелляции присутствует только участник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подавший заявление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имеющий при себе документ</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удостоверяющий личность</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По результатам рассмотрения апелляции о несогласии с выставленными баллами жюри принимает одно из следующих решений</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1260" w:hanging="290"/>
        <w:spacing w:after="0"/>
        <w:tabs>
          <w:tab w:leader="none" w:pos="1260"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об отклонении апелляции и сохранении выставленных баллов</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47"/>
        </w:numPr>
        <w:rPr>
          <w:rFonts w:ascii="Symbol" w:cs="Symbol" w:eastAsia="Symbol" w:hAnsi="Symbol"/>
          <w:sz w:val="24"/>
          <w:szCs w:val="24"/>
          <w:color w:val="auto"/>
        </w:rPr>
      </w:pPr>
      <w:r>
        <w:rPr>
          <w:rFonts w:ascii="Times New Roman" w:cs="Times New Roman" w:eastAsia="Times New Roman" w:hAnsi="Times New Roman"/>
          <w:sz w:val="24"/>
          <w:szCs w:val="24"/>
          <w:color w:val="auto"/>
        </w:rPr>
        <w:t>об удовлетворении апелляции и корректировке баллов</w:t>
      </w:r>
      <w:r>
        <w:rPr>
          <w:rFonts w:ascii="Times New Roman" w:cs="Times New Roman" w:eastAsia="Times New Roman" w:hAnsi="Times New Roman"/>
          <w:sz w:val="24"/>
          <w:szCs w:val="24"/>
          <w:color w:val="auto"/>
        </w:rPr>
        <w:t>.</w:t>
      </w:r>
    </w:p>
    <w:p>
      <w:pPr>
        <w:spacing w:after="0" w:line="151"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Критерии и методика оценивания олимпиадных заданий не могут быть предметом апелляции и пересмотру не подлежат</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jc w:val="both"/>
        <w:ind w:left="260" w:right="20" w:firstLine="708"/>
        <w:spacing w:after="0" w:line="348" w:lineRule="auto"/>
        <w:rPr>
          <w:sz w:val="20"/>
          <w:szCs w:val="20"/>
          <w:color w:val="auto"/>
        </w:rPr>
      </w:pPr>
      <w:r>
        <w:rPr>
          <w:rFonts w:ascii="Times New Roman" w:cs="Times New Roman" w:eastAsia="Times New Roman" w:hAnsi="Times New Roman"/>
          <w:sz w:val="24"/>
          <w:szCs w:val="24"/>
          <w:color w:val="auto"/>
        </w:rPr>
        <w:t>Решения по апелляции принимаются простым большинством голосов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В случае равенства голосов председатель жюри имеет право решающего голоса</w:t>
      </w:r>
      <w:r>
        <w:rPr>
          <w:rFonts w:ascii="Times New Roman" w:cs="Times New Roman" w:eastAsia="Times New Roman" w:hAnsi="Times New Roman"/>
          <w:sz w:val="24"/>
          <w:szCs w:val="24"/>
          <w:color w:val="auto"/>
        </w:rPr>
        <w:t>.</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Решения по апелляции являются окончательными и пересмотру не подлежат</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Решение об изменении баллов</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в том числе и по техническим ошибкам</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 xml:space="preserve"> может</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b w:val="1"/>
          <w:bCs w:val="1"/>
          <w:color w:val="auto"/>
        </w:rPr>
        <w:t>принять только апелляционная комиссия</w:t>
      </w:r>
      <w:r>
        <w:rPr>
          <w:rFonts w:ascii="Times New Roman" w:cs="Times New Roman" w:eastAsia="Times New Roman" w:hAnsi="Times New Roman"/>
          <w:sz w:val="24"/>
          <w:szCs w:val="24"/>
          <w:b w:val="1"/>
          <w:bCs w:val="1"/>
          <w:color w:val="auto"/>
        </w:rPr>
        <w:t>.</w:t>
      </w:r>
    </w:p>
    <w:p>
      <w:pPr>
        <w:spacing w:after="0" w:line="144"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Проведение апелляции оформляется протоколами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которые подписываются членами жюри</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0" w:lineRule="auto"/>
        <w:rPr>
          <w:sz w:val="20"/>
          <w:szCs w:val="20"/>
          <w:color w:val="auto"/>
        </w:rPr>
      </w:pPr>
      <w:r>
        <w:rPr>
          <w:rFonts w:ascii="Times New Roman" w:cs="Times New Roman" w:eastAsia="Times New Roman" w:hAnsi="Times New Roman"/>
          <w:sz w:val="24"/>
          <w:szCs w:val="24"/>
          <w:color w:val="auto"/>
        </w:rPr>
        <w:t>Протоколы проведения апелляции передаются председателю жюри для внесения соответствующих изменений в протокол и отчѐтную документацию</w:t>
      </w:r>
      <w:r>
        <w:rPr>
          <w:rFonts w:ascii="Times New Roman" w:cs="Times New Roman" w:eastAsia="Times New Roman" w:hAnsi="Times New Roman"/>
          <w:sz w:val="24"/>
          <w:szCs w:val="24"/>
          <w:color w:val="auto"/>
        </w:rPr>
        <w:t>.</w:t>
      </w:r>
    </w:p>
    <w:p>
      <w:pPr>
        <w:spacing w:after="0" w:line="23" w:lineRule="exact"/>
        <w:rPr>
          <w:sz w:val="20"/>
          <w:szCs w:val="20"/>
          <w:color w:val="auto"/>
        </w:rPr>
      </w:pPr>
    </w:p>
    <w:p>
      <w:pPr>
        <w:jc w:val="both"/>
        <w:ind w:left="260" w:firstLine="708"/>
        <w:spacing w:after="0" w:line="354" w:lineRule="auto"/>
        <w:rPr>
          <w:sz w:val="20"/>
          <w:szCs w:val="20"/>
          <w:color w:val="auto"/>
        </w:rPr>
      </w:pPr>
      <w:r>
        <w:rPr>
          <w:rFonts w:ascii="Times New Roman" w:cs="Times New Roman" w:eastAsia="Times New Roman" w:hAnsi="Times New Roman"/>
          <w:sz w:val="24"/>
          <w:szCs w:val="24"/>
          <w:color w:val="auto"/>
        </w:rPr>
        <w:t>Официальным объявлением итогов олимпиады считается вывешенная на всеобщее обозрение в месте проведения олимпиады итоговая таблица результатов выполнения олимпиадных заданий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заверенная подписями председателя и членов жюри</w:t>
      </w:r>
      <w:r>
        <w:rPr>
          <w:rFonts w:ascii="Times New Roman" w:cs="Times New Roman" w:eastAsia="Times New Roman" w:hAnsi="Times New Roman"/>
          <w:sz w:val="24"/>
          <w:szCs w:val="24"/>
          <w:color w:val="auto"/>
        </w:rPr>
        <w:t>.</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Документами по проведению апелляции являются</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37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9620"/>
          </w:cols>
          <w:pgMar w:left="1440" w:top="1440" w:right="846" w:bottom="388" w:gutter="0" w:footer="0" w:header="0"/>
          <w:type w:val="continuous"/>
        </w:sectPr>
      </w:pPr>
    </w:p>
    <w:p>
      <w:pPr>
        <w:spacing w:after="0" w:line="253" w:lineRule="exact"/>
        <w:rPr>
          <w:sz w:val="20"/>
          <w:szCs w:val="20"/>
          <w:color w:val="auto"/>
        </w:rPr>
      </w:pPr>
    </w:p>
    <w:p>
      <w:pPr>
        <w:ind w:left="1260" w:hanging="290"/>
        <w:spacing w:after="0"/>
        <w:tabs>
          <w:tab w:leader="none" w:pos="1260" w:val="left"/>
        </w:tabs>
        <w:numPr>
          <w:ilvl w:val="0"/>
          <w:numId w:val="48"/>
        </w:numPr>
        <w:rPr>
          <w:rFonts w:ascii="Symbol" w:cs="Symbol" w:eastAsia="Symbol" w:hAnsi="Symbol"/>
          <w:sz w:val="24"/>
          <w:szCs w:val="24"/>
          <w:color w:val="auto"/>
        </w:rPr>
      </w:pPr>
      <w:r>
        <w:rPr>
          <w:rFonts w:ascii="Times New Roman" w:cs="Times New Roman" w:eastAsia="Times New Roman" w:hAnsi="Times New Roman"/>
          <w:sz w:val="24"/>
          <w:szCs w:val="24"/>
          <w:color w:val="auto"/>
        </w:rPr>
        <w:t>письменные заявления об апелляциях участников олимпиады</w:t>
      </w:r>
      <w:r>
        <w:rPr>
          <w:rFonts w:ascii="Times New Roman" w:cs="Times New Roman" w:eastAsia="Times New Roman" w:hAnsi="Times New Roman"/>
          <w:sz w:val="24"/>
          <w:szCs w:val="24"/>
          <w:color w:val="auto"/>
        </w:rPr>
        <w:t>;</w:t>
      </w:r>
    </w:p>
    <w:p>
      <w:pPr>
        <w:spacing w:after="0" w:line="135" w:lineRule="exact"/>
        <w:rPr>
          <w:rFonts w:ascii="Symbol" w:cs="Symbol" w:eastAsia="Symbol" w:hAnsi="Symbol"/>
          <w:sz w:val="24"/>
          <w:szCs w:val="24"/>
          <w:color w:val="auto"/>
        </w:rPr>
      </w:pPr>
    </w:p>
    <w:p>
      <w:pPr>
        <w:ind w:left="1260" w:hanging="290"/>
        <w:spacing w:after="0"/>
        <w:tabs>
          <w:tab w:leader="none" w:pos="1260" w:val="left"/>
        </w:tabs>
        <w:numPr>
          <w:ilvl w:val="0"/>
          <w:numId w:val="48"/>
        </w:numPr>
        <w:rPr>
          <w:rFonts w:ascii="Symbol" w:cs="Symbol" w:eastAsia="Symbol" w:hAnsi="Symbol"/>
          <w:sz w:val="24"/>
          <w:szCs w:val="24"/>
          <w:color w:val="auto"/>
        </w:rPr>
      </w:pPr>
      <w:r>
        <w:rPr>
          <w:rFonts w:ascii="Times New Roman" w:cs="Times New Roman" w:eastAsia="Times New Roman" w:hAnsi="Times New Roman"/>
          <w:sz w:val="24"/>
          <w:szCs w:val="24"/>
          <w:color w:val="auto"/>
        </w:rPr>
        <w:t xml:space="preserve">журнал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листы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регистрации апелляций</w:t>
      </w:r>
      <w:r>
        <w:rPr>
          <w:rFonts w:ascii="Times New Roman" w:cs="Times New Roman" w:eastAsia="Times New Roman" w:hAnsi="Times New Roman"/>
          <w:sz w:val="24"/>
          <w:szCs w:val="24"/>
          <w:color w:val="auto"/>
        </w:rPr>
        <w:t>;</w:t>
      </w:r>
    </w:p>
    <w:p>
      <w:pPr>
        <w:spacing w:after="0" w:line="137" w:lineRule="exact"/>
        <w:rPr>
          <w:rFonts w:ascii="Symbol" w:cs="Symbol" w:eastAsia="Symbol" w:hAnsi="Symbol"/>
          <w:sz w:val="24"/>
          <w:szCs w:val="24"/>
          <w:color w:val="auto"/>
        </w:rPr>
      </w:pPr>
    </w:p>
    <w:p>
      <w:pPr>
        <w:ind w:left="1260" w:hanging="290"/>
        <w:spacing w:after="0"/>
        <w:tabs>
          <w:tab w:leader="none" w:pos="1260" w:val="left"/>
        </w:tabs>
        <w:numPr>
          <w:ilvl w:val="0"/>
          <w:numId w:val="48"/>
        </w:numPr>
        <w:rPr>
          <w:rFonts w:ascii="Symbol" w:cs="Symbol" w:eastAsia="Symbol" w:hAnsi="Symbol"/>
          <w:sz w:val="24"/>
          <w:szCs w:val="24"/>
          <w:color w:val="auto"/>
        </w:rPr>
      </w:pPr>
      <w:r>
        <w:rPr>
          <w:rFonts w:ascii="Times New Roman" w:cs="Times New Roman" w:eastAsia="Times New Roman" w:hAnsi="Times New Roman"/>
          <w:sz w:val="24"/>
          <w:szCs w:val="24"/>
          <w:color w:val="auto"/>
        </w:rPr>
        <w:t>протоколы   и   видеозапись   проведения   апелляции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хранение   которых</w:t>
      </w:r>
    </w:p>
    <w:p>
      <w:pPr>
        <w:spacing w:after="0" w:line="151" w:lineRule="exact"/>
        <w:rPr>
          <w:sz w:val="20"/>
          <w:szCs w:val="20"/>
          <w:color w:val="auto"/>
        </w:rPr>
      </w:pPr>
    </w:p>
    <w:p>
      <w:pPr>
        <w:jc w:val="both"/>
        <w:ind w:left="260" w:right="20"/>
        <w:spacing w:after="0" w:line="348" w:lineRule="auto"/>
        <w:rPr>
          <w:sz w:val="20"/>
          <w:szCs w:val="20"/>
          <w:color w:val="auto"/>
        </w:rPr>
      </w:pPr>
      <w:r>
        <w:rPr>
          <w:rFonts w:ascii="Times New Roman" w:cs="Times New Roman" w:eastAsia="Times New Roman" w:hAnsi="Times New Roman"/>
          <w:sz w:val="24"/>
          <w:szCs w:val="24"/>
          <w:color w:val="auto"/>
        </w:rPr>
        <w:t>осуществляется органами местного самоуправления</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осуществляющими управление в сфере образования</w:t>
      </w:r>
      <w:r>
        <w:rPr>
          <w:rFonts w:ascii="Times New Roman" w:cs="Times New Roman" w:eastAsia="Times New Roman" w:hAnsi="Times New Roman"/>
          <w:sz w:val="24"/>
          <w:szCs w:val="24"/>
          <w:color w:val="auto"/>
        </w:rPr>
        <w:t>.</w:t>
      </w:r>
    </w:p>
    <w:p>
      <w:pPr>
        <w:spacing w:after="0" w:line="28" w:lineRule="exact"/>
        <w:rPr>
          <w:sz w:val="20"/>
          <w:szCs w:val="20"/>
          <w:color w:val="auto"/>
        </w:rPr>
      </w:pPr>
    </w:p>
    <w:p>
      <w:pPr>
        <w:ind w:left="260" w:firstLine="708"/>
        <w:spacing w:after="0" w:line="348" w:lineRule="auto"/>
        <w:rPr>
          <w:sz w:val="20"/>
          <w:szCs w:val="20"/>
          <w:color w:val="auto"/>
        </w:rPr>
      </w:pPr>
      <w:r>
        <w:rPr>
          <w:rFonts w:ascii="Times New Roman" w:cs="Times New Roman" w:eastAsia="Times New Roman" w:hAnsi="Times New Roman"/>
          <w:sz w:val="24"/>
          <w:szCs w:val="24"/>
          <w:color w:val="auto"/>
        </w:rPr>
        <w:t>Окончательные итоги соответствующих этапов олимпиады утверждаются жюри с учѐтом проведения апелляции</w:t>
      </w:r>
      <w:r>
        <w:rPr>
          <w:rFonts w:ascii="Times New Roman" w:cs="Times New Roman" w:eastAsia="Times New Roman" w:hAnsi="Times New Roman"/>
          <w:sz w:val="24"/>
          <w:szCs w:val="24"/>
          <w:color w:val="auto"/>
        </w:rPr>
        <w:t>.</w:t>
      </w:r>
    </w:p>
    <w:p>
      <w:pPr>
        <w:spacing w:after="0" w:line="38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4"/>
          <w:szCs w:val="24"/>
          <w:b w:val="1"/>
          <w:bCs w:val="1"/>
          <w:color w:val="auto"/>
        </w:rPr>
        <w:t xml:space="preserve">6.5. </w:t>
      </w:r>
      <w:r>
        <w:rPr>
          <w:rFonts w:ascii="Times New Roman" w:cs="Times New Roman" w:eastAsia="Times New Roman" w:hAnsi="Times New Roman"/>
          <w:sz w:val="24"/>
          <w:szCs w:val="24"/>
          <w:b w:val="1"/>
          <w:bCs w:val="1"/>
          <w:color w:val="auto"/>
        </w:rPr>
        <w:t>Порядок подведения итогов олимпиады</w:t>
      </w:r>
    </w:p>
    <w:p>
      <w:pPr>
        <w:spacing w:after="0" w:line="264" w:lineRule="exact"/>
        <w:rPr>
          <w:sz w:val="20"/>
          <w:szCs w:val="20"/>
          <w:color w:val="auto"/>
        </w:rPr>
      </w:pPr>
    </w:p>
    <w:p>
      <w:pPr>
        <w:jc w:val="both"/>
        <w:ind w:left="280" w:right="20" w:firstLine="710"/>
        <w:spacing w:after="0" w:line="356" w:lineRule="auto"/>
        <w:rPr>
          <w:sz w:val="20"/>
          <w:szCs w:val="20"/>
          <w:color w:val="auto"/>
        </w:rPr>
      </w:pPr>
      <w:r>
        <w:rPr>
          <w:rFonts w:ascii="Times New Roman" w:cs="Times New Roman" w:eastAsia="Times New Roman" w:hAnsi="Times New Roman"/>
          <w:sz w:val="24"/>
          <w:szCs w:val="24"/>
          <w:color w:val="auto"/>
        </w:rPr>
        <w:t>Победители и призѐры соответствующего этапа олимпиады определяются по результатам выполнения участниками заданий теоретического и практического туров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Итоговый результат каждого участника подсчитывается как сумма полученных этим участником баллов за теоретический и практический туры</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firstLine="708"/>
        <w:spacing w:after="0" w:line="363" w:lineRule="auto"/>
        <w:rPr>
          <w:sz w:val="20"/>
          <w:szCs w:val="20"/>
          <w:color w:val="auto"/>
        </w:rPr>
      </w:pPr>
      <w:r>
        <w:rPr>
          <w:rFonts w:ascii="Times New Roman" w:cs="Times New Roman" w:eastAsia="Times New Roman" w:hAnsi="Times New Roman"/>
          <w:sz w:val="24"/>
          <w:szCs w:val="24"/>
          <w:color w:val="auto"/>
        </w:rPr>
        <w:t>Индивидуальные результаты участников олимпиады с указанием сведений об участниках заносятся в рейтинговую таблицу результатов участников соответствующего этапа олимпиады по основам безопасности жизнедеятельности</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представляющую собой ранжированный список участников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расположенных по мере убывания набранных ими баллов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Участники с равным количеством баллов располагаются в алфавитном порядке</w:t>
      </w:r>
      <w:r>
        <w:rPr>
          <w:rFonts w:ascii="Times New Roman" w:cs="Times New Roman" w:eastAsia="Times New Roman" w:hAnsi="Times New Roman"/>
          <w:sz w:val="24"/>
          <w:szCs w:val="24"/>
          <w:color w:val="auto"/>
        </w:rPr>
        <w:t>.</w:t>
      </w:r>
    </w:p>
    <w:p>
      <w:pPr>
        <w:spacing w:after="0" w:line="397" w:lineRule="exact"/>
        <w:rPr>
          <w:sz w:val="20"/>
          <w:szCs w:val="20"/>
          <w:color w:val="auto"/>
        </w:rPr>
      </w:pPr>
    </w:p>
    <w:p>
      <w:pPr>
        <w:jc w:val="both"/>
        <w:ind w:left="280" w:right="20" w:firstLine="710"/>
        <w:spacing w:after="0" w:line="354" w:lineRule="auto"/>
        <w:rPr>
          <w:sz w:val="20"/>
          <w:szCs w:val="20"/>
          <w:color w:val="auto"/>
        </w:rPr>
      </w:pPr>
      <w:r>
        <w:rPr>
          <w:rFonts w:ascii="Times New Roman" w:cs="Times New Roman" w:eastAsia="Times New Roman" w:hAnsi="Times New Roman"/>
          <w:sz w:val="24"/>
          <w:szCs w:val="24"/>
          <w:color w:val="auto"/>
        </w:rPr>
        <w:t>На основании рейтинговой таблицы и в соответствии с квотой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установленной организатором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жюри определяет победителей и призѐров соответствующего этапа олимпиады</w:t>
      </w:r>
      <w:r>
        <w:rPr>
          <w:rFonts w:ascii="Times New Roman" w:cs="Times New Roman" w:eastAsia="Times New Roman" w:hAnsi="Times New Roman"/>
          <w:sz w:val="24"/>
          <w:szCs w:val="24"/>
          <w:color w:val="auto"/>
        </w:rPr>
        <w:t>.</w:t>
      </w:r>
    </w:p>
    <w:p>
      <w:pPr>
        <w:spacing w:after="0" w:line="20" w:lineRule="exact"/>
        <w:rPr>
          <w:sz w:val="20"/>
          <w:szCs w:val="20"/>
          <w:color w:val="auto"/>
        </w:rPr>
      </w:pPr>
    </w:p>
    <w:p>
      <w:pPr>
        <w:jc w:val="both"/>
        <w:ind w:left="260" w:right="20" w:firstLine="708"/>
        <w:spacing w:after="0" w:line="357" w:lineRule="auto"/>
        <w:rPr>
          <w:sz w:val="20"/>
          <w:szCs w:val="20"/>
          <w:color w:val="auto"/>
        </w:rPr>
      </w:pPr>
      <w:r>
        <w:rPr>
          <w:rFonts w:ascii="Times New Roman" w:cs="Times New Roman" w:eastAsia="Times New Roman" w:hAnsi="Times New Roman"/>
          <w:sz w:val="24"/>
          <w:szCs w:val="24"/>
          <w:color w:val="auto"/>
        </w:rPr>
        <w:t>Окончательные итоги соответствующего этапа олимпиады подводятся на заседании жюри после завершения процесса рассмотрения всех поданных участниками апелляций</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Документом</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фиксирующим итоговые результаты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является протокол жюри соответствующего этапа олимпиады</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подписанный его председателем и всеми членами жюри</w:t>
      </w:r>
      <w:r>
        <w:rPr>
          <w:rFonts w:ascii="Times New Roman" w:cs="Times New Roman" w:eastAsia="Times New Roman" w:hAnsi="Times New Roman"/>
          <w:sz w:val="24"/>
          <w:szCs w:val="24"/>
          <w:color w:val="auto"/>
        </w:rPr>
        <w:t>.</w:t>
      </w:r>
    </w:p>
    <w:p>
      <w:pPr>
        <w:spacing w:after="0" w:line="19" w:lineRule="exact"/>
        <w:rPr>
          <w:sz w:val="20"/>
          <w:szCs w:val="20"/>
          <w:color w:val="auto"/>
        </w:rPr>
      </w:pPr>
    </w:p>
    <w:p>
      <w:pPr>
        <w:jc w:val="both"/>
        <w:ind w:left="260" w:right="20" w:firstLine="708"/>
        <w:spacing w:after="0" w:line="354" w:lineRule="auto"/>
        <w:rPr>
          <w:sz w:val="20"/>
          <w:szCs w:val="20"/>
          <w:color w:val="auto"/>
        </w:rPr>
      </w:pPr>
      <w:r>
        <w:rPr>
          <w:rFonts w:ascii="Times New Roman" w:cs="Times New Roman" w:eastAsia="Times New Roman" w:hAnsi="Times New Roman"/>
          <w:sz w:val="24"/>
          <w:szCs w:val="24"/>
          <w:color w:val="auto"/>
        </w:rPr>
        <w:t>Председатель жюри направляет протокол по определению победителей и призѐров организатору соответствующего этапа олимпиады для утверждения и подготовки соответствующих приказов</w:t>
      </w:r>
      <w:r>
        <w:rPr>
          <w:rFonts w:ascii="Times New Roman" w:cs="Times New Roman" w:eastAsia="Times New Roman" w:hAnsi="Times New Roman"/>
          <w:sz w:val="24"/>
          <w:szCs w:val="24"/>
          <w:color w:val="auto"/>
        </w:rPr>
        <w:t>.</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9620"/>
          </w:cols>
          <w:pgMar w:left="1440" w:top="1440" w:right="846" w:bottom="388" w:gutter="0" w:footer="0" w:header="0"/>
          <w:type w:val="continuous"/>
        </w:sectPr>
      </w:pPr>
    </w:p>
    <w:p>
      <w:pPr>
        <w:spacing w:after="0" w:line="271" w:lineRule="exact"/>
        <w:rPr>
          <w:sz w:val="20"/>
          <w:szCs w:val="20"/>
          <w:color w:val="auto"/>
        </w:rPr>
      </w:pPr>
    </w:p>
    <w:p>
      <w:pPr>
        <w:jc w:val="center"/>
        <w:ind w:left="140" w:right="20"/>
        <w:spacing w:after="0" w:line="348" w:lineRule="auto"/>
        <w:rPr>
          <w:sz w:val="20"/>
          <w:szCs w:val="20"/>
          <w:color w:val="auto"/>
        </w:rPr>
      </w:pPr>
      <w:r>
        <w:rPr>
          <w:rFonts w:ascii="Times New Roman" w:cs="Times New Roman" w:eastAsia="Times New Roman" w:hAnsi="Times New Roman"/>
          <w:sz w:val="24"/>
          <w:szCs w:val="24"/>
          <w:b w:val="1"/>
          <w:bCs w:val="1"/>
          <w:color w:val="auto"/>
        </w:rPr>
        <w:t xml:space="preserve">7. </w:t>
      </w:r>
      <w:r>
        <w:rPr>
          <w:rFonts w:ascii="Times New Roman" w:cs="Times New Roman" w:eastAsia="Times New Roman" w:hAnsi="Times New Roman"/>
          <w:sz w:val="24"/>
          <w:szCs w:val="24"/>
          <w:b w:val="1"/>
          <w:bCs w:val="1"/>
          <w:color w:val="auto"/>
        </w:rPr>
        <w:t>ИСПОЛЬЗОВАНИЕ УЧЕБНОЙ ЛИТЕРАТУРЫ И ИНТЕРНЕТ</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b w:val="1"/>
          <w:bCs w:val="1"/>
          <w:color w:val="auto"/>
        </w:rPr>
        <w:t>РЕСУРСОВ</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b w:val="1"/>
          <w:bCs w:val="1"/>
          <w:color w:val="auto"/>
        </w:rPr>
        <w:t>ПРИ ПОДГОТОВКЕ ШКОЛЬНИКОВ К ОЛИМПИАДЕ</w:t>
      </w:r>
    </w:p>
    <w:p>
      <w:pPr>
        <w:spacing w:after="0" w:line="13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При подготовке участников к школьному и муниципальному этапам олимпиады</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4"/>
          <w:szCs w:val="24"/>
          <w:color w:val="auto"/>
        </w:rPr>
        <w:t>целесообразно использовать следующие источники</w:t>
      </w:r>
      <w:r>
        <w:rPr>
          <w:rFonts w:ascii="Times New Roman" w:cs="Times New Roman" w:eastAsia="Times New Roman" w:hAnsi="Times New Roman"/>
          <w:sz w:val="24"/>
          <w:szCs w:val="24"/>
          <w:color w:val="auto"/>
        </w:rPr>
        <w:t>.</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b w:val="1"/>
          <w:bCs w:val="1"/>
          <w:color w:val="auto"/>
        </w:rPr>
        <w:t>Учебники</w:t>
      </w:r>
    </w:p>
    <w:p>
      <w:pPr>
        <w:spacing w:after="0" w:line="40" w:lineRule="exact"/>
        <w:rPr>
          <w:sz w:val="20"/>
          <w:szCs w:val="20"/>
          <w:color w:val="auto"/>
        </w:rPr>
      </w:pPr>
    </w:p>
    <w:tbl>
      <w:tblPr>
        <w:tblLayout w:type="fixed"/>
        <w:tblInd w:w="150" w:type="dxa"/>
        <w:tblCellMar>
          <w:top w:w="0" w:type="dxa"/>
          <w:left w:w="0" w:type="dxa"/>
          <w:bottom w:w="0" w:type="dxa"/>
          <w:right w:w="0" w:type="dxa"/>
        </w:tblCellMar>
      </w:tblPr>
      <w:tr>
        <w:trPr>
          <w:trHeight w:val="280"/>
        </w:trPr>
        <w:tc>
          <w:tcPr>
            <w:tcW w:w="24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Автор</w:t>
            </w: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авторский</w:t>
            </w:r>
          </w:p>
        </w:tc>
        <w:tc>
          <w:tcPr>
            <w:tcW w:w="2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Наименование</w:t>
            </w:r>
          </w:p>
        </w:tc>
        <w:tc>
          <w:tcPr>
            <w:tcW w:w="120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24"/>
                <w:szCs w:val="24"/>
                <w:b w:val="1"/>
                <w:bCs w:val="1"/>
                <w:color w:val="auto"/>
              </w:rPr>
              <w:t>Классы</w:t>
            </w:r>
          </w:p>
        </w:tc>
        <w:tc>
          <w:tcPr>
            <w:tcW w:w="3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Наименование</w:t>
            </w:r>
          </w:p>
        </w:tc>
      </w:tr>
      <w:tr>
        <w:trPr>
          <w:trHeight w:val="331"/>
        </w:trPr>
        <w:tc>
          <w:tcPr>
            <w:tcW w:w="2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коллектив</w:t>
            </w:r>
          </w:p>
        </w:tc>
        <w:tc>
          <w:tcPr>
            <w:tcW w:w="2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rPr>
              <w:t>учебника</w:t>
            </w: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4"/>
                <w:szCs w:val="24"/>
                <w:b w:val="1"/>
                <w:bCs w:val="1"/>
                <w:color w:val="auto"/>
                <w:w w:val="99"/>
              </w:rPr>
              <w:t>издателя</w:t>
            </w: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ей</w:t>
            </w:r>
            <w:r>
              <w:rPr>
                <w:rFonts w:ascii="Times New Roman" w:cs="Times New Roman" w:eastAsia="Times New Roman" w:hAnsi="Times New Roman"/>
                <w:sz w:val="24"/>
                <w:szCs w:val="24"/>
                <w:b w:val="1"/>
                <w:bCs w:val="1"/>
                <w:color w:val="auto"/>
                <w:w w:val="99"/>
              </w:rPr>
              <w:t>)</w:t>
            </w:r>
            <w:r>
              <w:rPr>
                <w:rFonts w:ascii="Times New Roman" w:cs="Times New Roman" w:eastAsia="Times New Roman" w:hAnsi="Times New Roman"/>
                <w:sz w:val="24"/>
                <w:szCs w:val="24"/>
                <w:b w:val="1"/>
                <w:bCs w:val="1"/>
                <w:color w:val="auto"/>
                <w:w w:val="99"/>
              </w:rPr>
              <w:t xml:space="preserve"> учебника</w:t>
            </w:r>
          </w:p>
        </w:tc>
      </w:tr>
      <w:tr>
        <w:trPr>
          <w:trHeight w:val="77"/>
        </w:trPr>
        <w:tc>
          <w:tcPr>
            <w:tcW w:w="2480" w:type="dxa"/>
            <w:vAlign w:val="bottom"/>
            <w:tcBorders>
              <w:left w:val="single" w:sz="8" w:color="auto"/>
              <w:bottom w:val="single" w:sz="8" w:color="auto"/>
              <w:right w:val="single" w:sz="8" w:color="auto"/>
            </w:tcBorders>
          </w:tcPr>
          <w:p>
            <w:pPr>
              <w:spacing w:after="0"/>
              <w:rPr>
                <w:sz w:val="6"/>
                <w:szCs w:val="6"/>
                <w:color w:val="auto"/>
              </w:rPr>
            </w:pPr>
          </w:p>
        </w:tc>
        <w:tc>
          <w:tcPr>
            <w:tcW w:w="2880" w:type="dxa"/>
            <w:vAlign w:val="bottom"/>
            <w:tcBorders>
              <w:bottom w:val="single" w:sz="8" w:color="auto"/>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3040" w:type="dxa"/>
            <w:vAlign w:val="bottom"/>
            <w:tcBorders>
              <w:bottom w:val="single" w:sz="8" w:color="auto"/>
              <w:right w:val="single" w:sz="8" w:color="auto"/>
            </w:tcBorders>
          </w:tcPr>
          <w:p>
            <w:pPr>
              <w:spacing w:after="0"/>
              <w:rPr>
                <w:sz w:val="6"/>
                <w:szCs w:val="6"/>
                <w:color w:val="auto"/>
              </w:rPr>
            </w:pPr>
          </w:p>
        </w:tc>
      </w:tr>
      <w:tr>
        <w:trPr>
          <w:trHeight w:val="256"/>
        </w:trPr>
        <w:tc>
          <w:tcPr>
            <w:tcW w:w="2480" w:type="dxa"/>
            <w:vAlign w:val="bottom"/>
            <w:tcBorders>
              <w:left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Виноградова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Основы безопасности</w:t>
            </w:r>
          </w:p>
        </w:tc>
        <w:tc>
          <w:tcPr>
            <w:tcW w:w="440" w:type="dxa"/>
            <w:vAlign w:val="bottom"/>
          </w:tcPr>
          <w:p>
            <w:pPr>
              <w:jc w:val="right"/>
              <w:spacing w:after="0" w:line="256" w:lineRule="exact"/>
              <w:rPr>
                <w:sz w:val="20"/>
                <w:szCs w:val="20"/>
                <w:color w:val="auto"/>
              </w:rPr>
            </w:pPr>
            <w:r>
              <w:rPr>
                <w:rFonts w:ascii="Times New Roman" w:cs="Times New Roman" w:eastAsia="Times New Roman" w:hAnsi="Times New Roman"/>
                <w:sz w:val="24"/>
                <w:szCs w:val="24"/>
                <w:color w:val="auto"/>
              </w:rPr>
              <w:t>5</w:t>
            </w:r>
          </w:p>
        </w:tc>
        <w:tc>
          <w:tcPr>
            <w:tcW w:w="76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6</w:t>
            </w:r>
          </w:p>
        </w:tc>
        <w:tc>
          <w:tcPr>
            <w:tcW w:w="304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 xml:space="preserve">ООО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Издательский центр</w:t>
            </w:r>
          </w:p>
        </w:tc>
      </w:tr>
      <w:tr>
        <w:trPr>
          <w:trHeight w:val="332"/>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Смирнов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жизнедеятельности</w:t>
            </w: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ВЕНТАНА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ГРАФ</w:t>
            </w:r>
            <w:r>
              <w:rPr>
                <w:rFonts w:ascii="Times New Roman" w:cs="Times New Roman" w:eastAsia="Times New Roman" w:hAnsi="Times New Roman"/>
                <w:sz w:val="24"/>
                <w:szCs w:val="24"/>
                <w:color w:val="auto"/>
              </w:rPr>
              <w:t>»</w:t>
            </w: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Сидоренко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Таранин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r>
      <w:tr>
        <w:trPr>
          <w:trHeight w:val="65"/>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r>
      <w:tr>
        <w:trPr>
          <w:trHeight w:val="256"/>
        </w:trPr>
        <w:tc>
          <w:tcPr>
            <w:tcW w:w="2480" w:type="dxa"/>
            <w:vAlign w:val="bottom"/>
            <w:tcBorders>
              <w:left w:val="single" w:sz="8" w:color="auto"/>
              <w:right w:val="single" w:sz="8" w:color="auto"/>
            </w:tcBorders>
          </w:tcPr>
          <w:p>
            <w:pPr>
              <w:ind w:left="120"/>
              <w:spacing w:after="0" w:line="256" w:lineRule="exact"/>
              <w:rPr>
                <w:sz w:val="20"/>
                <w:szCs w:val="20"/>
                <w:color w:val="auto"/>
              </w:rPr>
            </w:pPr>
            <w:r>
              <w:rPr>
                <w:rFonts w:ascii="Times New Roman" w:cs="Times New Roman" w:eastAsia="Times New Roman" w:hAnsi="Times New Roman"/>
                <w:sz w:val="24"/>
                <w:szCs w:val="24"/>
                <w:color w:val="auto"/>
              </w:rPr>
              <w:t>Виноградова Н</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Ф</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Основы безопасности</w:t>
            </w:r>
          </w:p>
        </w:tc>
        <w:tc>
          <w:tcPr>
            <w:tcW w:w="440" w:type="dxa"/>
            <w:vAlign w:val="bottom"/>
          </w:tcPr>
          <w:p>
            <w:pPr>
              <w:jc w:val="right"/>
              <w:spacing w:after="0" w:line="256" w:lineRule="exact"/>
              <w:rPr>
                <w:sz w:val="20"/>
                <w:szCs w:val="20"/>
                <w:color w:val="auto"/>
              </w:rPr>
            </w:pPr>
            <w:r>
              <w:rPr>
                <w:rFonts w:ascii="Times New Roman" w:cs="Times New Roman" w:eastAsia="Times New Roman" w:hAnsi="Times New Roman"/>
                <w:sz w:val="24"/>
                <w:szCs w:val="24"/>
                <w:color w:val="auto"/>
              </w:rPr>
              <w:t>7</w:t>
            </w:r>
          </w:p>
        </w:tc>
        <w:tc>
          <w:tcPr>
            <w:tcW w:w="760" w:type="dxa"/>
            <w:vAlign w:val="bottom"/>
            <w:tcBorders>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9</w:t>
            </w:r>
          </w:p>
        </w:tc>
        <w:tc>
          <w:tcPr>
            <w:tcW w:w="3040" w:type="dxa"/>
            <w:vAlign w:val="bottom"/>
            <w:tcBorders>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24"/>
                <w:szCs w:val="24"/>
                <w:color w:val="auto"/>
              </w:rPr>
              <w:t xml:space="preserve">ООО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Издательский центр</w:t>
            </w: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Смирнов Д</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жизнедеятельности</w:t>
            </w: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ВЕНТАНА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ГРАФ</w:t>
            </w:r>
            <w:r>
              <w:rPr>
                <w:rFonts w:ascii="Times New Roman" w:cs="Times New Roman" w:eastAsia="Times New Roman" w:hAnsi="Times New Roman"/>
                <w:sz w:val="24"/>
                <w:szCs w:val="24"/>
                <w:color w:val="auto"/>
              </w:rPr>
              <w:t>»</w:t>
            </w: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Сидоренко Л</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Таранин 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r>
      <w:tr>
        <w:trPr>
          <w:trHeight w:val="65"/>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r>
      <w:tr>
        <w:trPr>
          <w:trHeight w:val="258"/>
        </w:trPr>
        <w:tc>
          <w:tcPr>
            <w:tcW w:w="2480" w:type="dxa"/>
            <w:vAlign w:val="bottom"/>
            <w:tcBorders>
              <w:left w:val="single" w:sz="8" w:color="auto"/>
              <w:right w:val="single" w:sz="8" w:color="auto"/>
            </w:tcBorders>
          </w:tcPr>
          <w:p>
            <w:pPr>
              <w:ind w:left="120"/>
              <w:spacing w:after="0" w:line="258" w:lineRule="exact"/>
              <w:rPr>
                <w:sz w:val="20"/>
                <w:szCs w:val="20"/>
                <w:color w:val="auto"/>
              </w:rPr>
            </w:pPr>
            <w:r>
              <w:rPr>
                <w:rFonts w:ascii="Times New Roman" w:cs="Times New Roman" w:eastAsia="Times New Roman" w:hAnsi="Times New Roman"/>
                <w:sz w:val="24"/>
                <w:szCs w:val="24"/>
                <w:color w:val="auto"/>
              </w:rPr>
              <w:t>Ким С</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В</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Основы безопасности</w:t>
            </w:r>
          </w:p>
        </w:tc>
        <w:tc>
          <w:tcPr>
            <w:tcW w:w="440" w:type="dxa"/>
            <w:vAlign w:val="bottom"/>
          </w:tcPr>
          <w:p>
            <w:pPr>
              <w:jc w:val="right"/>
              <w:spacing w:after="0" w:line="258" w:lineRule="exact"/>
              <w:rPr>
                <w:sz w:val="20"/>
                <w:szCs w:val="20"/>
                <w:color w:val="auto"/>
              </w:rPr>
            </w:pPr>
            <w:r>
              <w:rPr>
                <w:rFonts w:ascii="Times New Roman" w:cs="Times New Roman" w:eastAsia="Times New Roman" w:hAnsi="Times New Roman"/>
                <w:sz w:val="24"/>
                <w:szCs w:val="24"/>
                <w:color w:val="auto"/>
              </w:rPr>
              <w:t>10</w:t>
            </w:r>
          </w:p>
        </w:tc>
        <w:tc>
          <w:tcPr>
            <w:tcW w:w="760" w:type="dxa"/>
            <w:vAlign w:val="bottom"/>
            <w:tcBorders>
              <w:right w:val="single" w:sz="8" w:color="auto"/>
            </w:tcBorders>
          </w:tcPr>
          <w:p>
            <w:pPr>
              <w:ind w:left="20"/>
              <w:spacing w:after="0" w:line="258" w:lineRule="exact"/>
              <w:rPr>
                <w:sz w:val="20"/>
                <w:szCs w:val="20"/>
                <w:color w:val="auto"/>
              </w:rPr>
            </w:pP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auto"/>
              </w:rPr>
              <w:t>11</w:t>
            </w:r>
          </w:p>
        </w:tc>
        <w:tc>
          <w:tcPr>
            <w:tcW w:w="3040" w:type="dxa"/>
            <w:vAlign w:val="bottom"/>
            <w:tcBorders>
              <w:right w:val="single" w:sz="8" w:color="auto"/>
            </w:tcBorders>
          </w:tcPr>
          <w:p>
            <w:pPr>
              <w:ind w:left="100"/>
              <w:spacing w:after="0" w:line="258" w:lineRule="exact"/>
              <w:rPr>
                <w:sz w:val="20"/>
                <w:szCs w:val="20"/>
                <w:color w:val="auto"/>
              </w:rPr>
            </w:pPr>
            <w:r>
              <w:rPr>
                <w:rFonts w:ascii="Times New Roman" w:cs="Times New Roman" w:eastAsia="Times New Roman" w:hAnsi="Times New Roman"/>
                <w:sz w:val="24"/>
                <w:szCs w:val="24"/>
                <w:color w:val="auto"/>
              </w:rPr>
              <w:t xml:space="preserve">ООО </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Издательский центр</w:t>
            </w:r>
          </w:p>
        </w:tc>
      </w:tr>
      <w:tr>
        <w:trPr>
          <w:trHeight w:val="331"/>
        </w:trPr>
        <w:tc>
          <w:tcPr>
            <w:tcW w:w="24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4"/>
                <w:szCs w:val="24"/>
                <w:color w:val="auto"/>
              </w:rPr>
              <w:t>Горский В</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А</w:t>
            </w:r>
            <w:r>
              <w:rPr>
                <w:rFonts w:ascii="Times New Roman" w:cs="Times New Roman" w:eastAsia="Times New Roman" w:hAnsi="Times New Roman"/>
                <w:sz w:val="24"/>
                <w:szCs w:val="24"/>
                <w:color w:val="auto"/>
              </w:rPr>
              <w:t>.</w:t>
            </w:r>
          </w:p>
        </w:tc>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жизнедеятельности</w:t>
            </w: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ВЕНТАНА</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ГРАФ</w:t>
            </w:r>
            <w:r>
              <w:rPr>
                <w:rFonts w:ascii="Times New Roman" w:cs="Times New Roman" w:eastAsia="Times New Roman" w:hAnsi="Times New Roman"/>
                <w:sz w:val="24"/>
                <w:szCs w:val="24"/>
                <w:color w:val="auto"/>
              </w:rPr>
              <w:t>»</w:t>
            </w:r>
          </w:p>
        </w:tc>
      </w:tr>
      <w:tr>
        <w:trPr>
          <w:trHeight w:val="331"/>
        </w:trPr>
        <w:tc>
          <w:tcPr>
            <w:tcW w:w="2480" w:type="dxa"/>
            <w:vAlign w:val="bottom"/>
            <w:tcBorders>
              <w:left w:val="single" w:sz="8" w:color="auto"/>
              <w:right w:val="single" w:sz="8" w:color="auto"/>
            </w:tcBorders>
          </w:tcPr>
          <w:p>
            <w:pPr>
              <w:spacing w:after="0"/>
              <w:rPr>
                <w:sz w:val="24"/>
                <w:szCs w:val="24"/>
                <w:color w:val="auto"/>
              </w:rPr>
            </w:pPr>
          </w:p>
        </w:tc>
        <w:tc>
          <w:tcPr>
            <w:tcW w:w="28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базовый уровень</w:t>
            </w:r>
            <w:r>
              <w:rPr>
                <w:rFonts w:ascii="Times New Roman" w:cs="Times New Roman" w:eastAsia="Times New Roman" w:hAnsi="Times New Roman"/>
                <w:sz w:val="24"/>
                <w:szCs w:val="24"/>
                <w:color w:val="auto"/>
              </w:rPr>
              <w:t>)</w:t>
            </w:r>
          </w:p>
        </w:tc>
        <w:tc>
          <w:tcPr>
            <w:tcW w:w="44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3040" w:type="dxa"/>
            <w:vAlign w:val="bottom"/>
            <w:tcBorders>
              <w:right w:val="single" w:sz="8" w:color="auto"/>
            </w:tcBorders>
          </w:tcPr>
          <w:p>
            <w:pPr>
              <w:spacing w:after="0"/>
              <w:rPr>
                <w:sz w:val="24"/>
                <w:szCs w:val="24"/>
                <w:color w:val="auto"/>
              </w:rPr>
            </w:pPr>
          </w:p>
        </w:tc>
      </w:tr>
      <w:tr>
        <w:trPr>
          <w:trHeight w:val="66"/>
        </w:trPr>
        <w:tc>
          <w:tcPr>
            <w:tcW w:w="2480" w:type="dxa"/>
            <w:vAlign w:val="bottom"/>
            <w:tcBorders>
              <w:left w:val="single" w:sz="8" w:color="auto"/>
              <w:bottom w:val="single" w:sz="8" w:color="auto"/>
              <w:right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r>
    </w:tbl>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4"/>
          <w:szCs w:val="24"/>
          <w:b w:val="1"/>
          <w:bCs w:val="1"/>
          <w:color w:val="auto"/>
        </w:rPr>
        <w:t>Рекомендуемые источники информации</w:t>
      </w:r>
    </w:p>
    <w:p>
      <w:pPr>
        <w:spacing w:after="0" w:line="252" w:lineRule="exact"/>
        <w:rPr>
          <w:sz w:val="20"/>
          <w:szCs w:val="20"/>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https://edu.gov.ru/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Министерства просвещения РФ</w:t>
      </w:r>
    </w:p>
    <w:p>
      <w:pPr>
        <w:spacing w:after="0" w:line="139"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http://window.edu.ru/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единое окно доступа к образовательным ресурсам</w:t>
      </w:r>
    </w:p>
    <w:p>
      <w:pPr>
        <w:spacing w:after="0" w:line="149" w:lineRule="exact"/>
        <w:rPr>
          <w:rFonts w:ascii="Times New Roman" w:cs="Times New Roman" w:eastAsia="Times New Roman" w:hAnsi="Times New Roman"/>
          <w:sz w:val="24"/>
          <w:szCs w:val="24"/>
          <w:color w:val="auto"/>
        </w:rPr>
      </w:pPr>
    </w:p>
    <w:p>
      <w:pPr>
        <w:ind w:left="260" w:right="120" w:firstLine="710"/>
        <w:spacing w:after="0" w:line="350" w:lineRule="auto"/>
        <w:tabs>
          <w:tab w:leader="none" w:pos="1393"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http://vserosolymp.rudn.ru/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методический сайт всероссийской олимпиады</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школьников</w:t>
      </w:r>
    </w:p>
    <w:p>
      <w:pPr>
        <w:spacing w:after="0" w:line="10"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https://www.mil.ru/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Министерства обороны РФ</w:t>
      </w:r>
    </w:p>
    <w:p>
      <w:pPr>
        <w:spacing w:after="0" w:line="139"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w:t>
      </w:r>
      <w:r>
        <w:rPr>
          <w:rFonts w:ascii="Times New Roman" w:cs="Times New Roman" w:eastAsia="Times New Roman" w:hAnsi="Times New Roman"/>
          <w:sz w:val="24"/>
          <w:szCs w:val="24"/>
          <w:u w:val="single" w:color="auto"/>
          <w:color w:val="0000FF"/>
        </w:rPr>
        <w:t>мвд</w:t>
      </w:r>
      <w:r>
        <w:rPr>
          <w:rFonts w:ascii="Times New Roman" w:cs="Times New Roman" w:eastAsia="Times New Roman" w:hAnsi="Times New Roman"/>
          <w:sz w:val="24"/>
          <w:szCs w:val="24"/>
          <w:u w:val="single" w:color="auto"/>
          <w:color w:val="0000FF"/>
        </w:rPr>
        <w:t>.</w:t>
      </w:r>
      <w:r>
        <w:rPr>
          <w:rFonts w:ascii="Times New Roman" w:cs="Times New Roman" w:eastAsia="Times New Roman" w:hAnsi="Times New Roman"/>
          <w:sz w:val="24"/>
          <w:szCs w:val="24"/>
          <w:u w:val="single" w:color="auto"/>
          <w:color w:val="0000FF"/>
        </w:rPr>
        <w:t>рф</w:t>
      </w:r>
      <w:r>
        <w:rPr>
          <w:rFonts w:ascii="Times New Roman" w:cs="Times New Roman" w:eastAsia="Times New Roman" w:hAnsi="Times New Roman"/>
          <w:sz w:val="24"/>
          <w:szCs w:val="24"/>
          <w:u w:val="single" w:color="auto"/>
          <w:color w:val="0000FF"/>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Министерства внутренних дел РФ</w:t>
      </w:r>
    </w:p>
    <w:p>
      <w:pPr>
        <w:spacing w:after="0" w:line="137"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http://www.fsb.ru/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официальный сайт Федеральной службы безопасности РФ</w:t>
      </w:r>
    </w:p>
    <w:p>
      <w:pPr>
        <w:spacing w:after="0" w:line="151" w:lineRule="exact"/>
        <w:rPr>
          <w:rFonts w:ascii="Times New Roman" w:cs="Times New Roman" w:eastAsia="Times New Roman" w:hAnsi="Times New Roman"/>
          <w:sz w:val="24"/>
          <w:szCs w:val="24"/>
          <w:color w:val="auto"/>
        </w:rPr>
      </w:pPr>
    </w:p>
    <w:p>
      <w:pPr>
        <w:jc w:val="both"/>
        <w:ind w:left="260" w:right="120" w:firstLine="710"/>
        <w:spacing w:after="0" w:line="354" w:lineRule="auto"/>
        <w:tabs>
          <w:tab w:leader="none" w:pos="1393"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https://www.mchs.gov.ru/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Министерства РФ по делам</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гражданской обороны</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 xml:space="preserve"> чрезвычайным ситуациям и ликвидации последствий стихийных бедствий</w:t>
      </w:r>
    </w:p>
    <w:p>
      <w:pPr>
        <w:spacing w:after="0" w:line="7"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https://minzdrav.gov.ru/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Министерства  здравоохранения</w:t>
      </w:r>
    </w:p>
    <w:p>
      <w:pPr>
        <w:spacing w:after="0" w:line="139" w:lineRule="exact"/>
        <w:rPr>
          <w:rFonts w:ascii="Times New Roman" w:cs="Times New Roman" w:eastAsia="Times New Roman" w:hAnsi="Times New Roman"/>
          <w:sz w:val="24"/>
          <w:szCs w:val="24"/>
          <w:color w:val="auto"/>
        </w:rPr>
      </w:pPr>
    </w:p>
    <w:p>
      <w:pPr>
        <w:ind w:left="26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РФ</w:t>
      </w:r>
    </w:p>
    <w:p>
      <w:pPr>
        <w:spacing w:after="0" w:line="149" w:lineRule="exact"/>
        <w:rPr>
          <w:rFonts w:ascii="Times New Roman" w:cs="Times New Roman" w:eastAsia="Times New Roman" w:hAnsi="Times New Roman"/>
          <w:sz w:val="24"/>
          <w:szCs w:val="24"/>
          <w:color w:val="auto"/>
        </w:rPr>
      </w:pPr>
    </w:p>
    <w:p>
      <w:pPr>
        <w:ind w:left="260" w:right="120" w:firstLine="710"/>
        <w:spacing w:after="0" w:line="350" w:lineRule="auto"/>
        <w:tabs>
          <w:tab w:leader="none" w:pos="1453"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http://www.pravo.gov.ru/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интернет</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портал правовой</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информации</w:t>
      </w:r>
    </w:p>
    <w:p>
      <w:pPr>
        <w:spacing w:after="0" w:line="23" w:lineRule="exact"/>
        <w:rPr>
          <w:rFonts w:ascii="Times New Roman" w:cs="Times New Roman" w:eastAsia="Times New Roman" w:hAnsi="Times New Roman"/>
          <w:sz w:val="24"/>
          <w:szCs w:val="24"/>
          <w:color w:val="auto"/>
        </w:rPr>
      </w:pPr>
    </w:p>
    <w:p>
      <w:pPr>
        <w:ind w:left="260" w:right="120" w:firstLine="710"/>
        <w:spacing w:after="0" w:line="333" w:lineRule="auto"/>
        <w:tabs>
          <w:tab w:leader="none" w:pos="1393" w:val="left"/>
        </w:tabs>
        <w:numPr>
          <w:ilvl w:val="0"/>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https://www.gost.ru/portal/gost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Федерального агентства по</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техническому регулированию и метрологии</w:t>
      </w:r>
    </w:p>
    <w:p>
      <w:pPr>
        <w:sectPr>
          <w:pgSz w:w="11900" w:h="16838" w:orient="portrait"/>
          <w:cols w:equalWidth="0" w:num="1">
            <w:col w:w="9740"/>
          </w:cols>
          <w:pgMar w:left="1440" w:top="1440" w:right="726" w:bottom="388" w:gutter="0" w:footer="0" w:header="0"/>
        </w:sectPr>
      </w:pPr>
    </w:p>
    <w:p>
      <w:pPr>
        <w:ind w:left="9400"/>
        <w:spacing w:after="0" w:line="230" w:lineRule="auto"/>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9740"/>
          </w:cols>
          <w:pgMar w:left="1440" w:top="1440" w:right="726" w:bottom="388" w:gutter="0" w:footer="0" w:header="0"/>
          <w:type w:val="continuous"/>
        </w:sectPr>
      </w:pPr>
    </w:p>
    <w:p>
      <w:pPr>
        <w:spacing w:after="0" w:line="254" w:lineRule="exact"/>
        <w:rPr>
          <w:sz w:val="20"/>
          <w:szCs w:val="20"/>
          <w:color w:val="auto"/>
        </w:rPr>
      </w:pPr>
    </w:p>
    <w:p>
      <w:pPr>
        <w:ind w:left="1400" w:hanging="430"/>
        <w:spacing w:after="0"/>
        <w:tabs>
          <w:tab w:leader="none" w:pos="14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https://tssr.ru/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Федерации спортивного туризма России</w:t>
      </w:r>
    </w:p>
    <w:p>
      <w:pPr>
        <w:spacing w:after="0" w:line="136"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http://c-f-r.ru/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официальный сайт Федерации скалолазания России</w:t>
      </w:r>
    </w:p>
    <w:p>
      <w:pPr>
        <w:spacing w:after="0" w:line="139" w:lineRule="exact"/>
        <w:rPr>
          <w:rFonts w:ascii="Times New Roman" w:cs="Times New Roman" w:eastAsia="Times New Roman" w:hAnsi="Times New Roman"/>
          <w:sz w:val="24"/>
          <w:szCs w:val="24"/>
          <w:color w:val="auto"/>
        </w:rPr>
      </w:pPr>
    </w:p>
    <w:p>
      <w:pPr>
        <w:ind w:left="1400" w:hanging="430"/>
        <w:spacing w:after="0"/>
        <w:tabs>
          <w:tab w:leader="none" w:pos="1400"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http://allfirstaid.ru/</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всѐ о первой помощи</w:t>
      </w:r>
    </w:p>
    <w:p>
      <w:pPr>
        <w:spacing w:after="0" w:line="149" w:lineRule="exact"/>
        <w:rPr>
          <w:rFonts w:ascii="Times New Roman" w:cs="Times New Roman" w:eastAsia="Times New Roman" w:hAnsi="Times New Roman"/>
          <w:sz w:val="24"/>
          <w:szCs w:val="24"/>
          <w:color w:val="auto"/>
        </w:rPr>
      </w:pPr>
    </w:p>
    <w:p>
      <w:pPr>
        <w:jc w:val="both"/>
        <w:ind w:left="260" w:firstLine="710"/>
        <w:spacing w:after="0" w:line="354" w:lineRule="auto"/>
        <w:tabs>
          <w:tab w:leader="none" w:pos="1393" w:val="left"/>
        </w:tabs>
        <w:numPr>
          <w:ilvl w:val="0"/>
          <w:numId w:val="5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u w:val="single" w:color="auto"/>
          <w:color w:val="0000FF"/>
        </w:rPr>
        <w:t>https://docs.edu.gov.ru/document/930577efb01edcf253c78c7ae08a4873/</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 «</w:t>
      </w:r>
      <w:r>
        <w:rPr>
          <w:rFonts w:ascii="Times New Roman" w:cs="Times New Roman" w:eastAsia="Times New Roman" w:hAnsi="Times New Roman"/>
          <w:sz w:val="24"/>
          <w:szCs w:val="24"/>
          <w:color w:val="000000"/>
        </w:rPr>
        <w:t>Первая</w:t>
      </w:r>
      <w:r>
        <w:rPr>
          <w:rFonts w:ascii="Times New Roman" w:cs="Times New Roman" w:eastAsia="Times New Roman" w:hAnsi="Times New Roman"/>
          <w:sz w:val="24"/>
          <w:szCs w:val="24"/>
          <w:color w:val="0000FF"/>
        </w:rPr>
        <w:t xml:space="preserve"> </w:t>
      </w:r>
      <w:r>
        <w:rPr>
          <w:rFonts w:ascii="Times New Roman" w:cs="Times New Roman" w:eastAsia="Times New Roman" w:hAnsi="Times New Roman"/>
          <w:sz w:val="24"/>
          <w:szCs w:val="24"/>
          <w:color w:val="000000"/>
        </w:rPr>
        <w:t>помощь</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 xml:space="preserve"> Учебное пособие для лиц</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 xml:space="preserve"> обязанных и </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или</w:t>
      </w:r>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00"/>
        </w:rPr>
        <w:t xml:space="preserve"> имеющих право оказывать первую помощь</w:t>
      </w:r>
    </w:p>
    <w:p>
      <w:pPr>
        <w:spacing w:after="0" w:line="200" w:lineRule="exact"/>
        <w:rPr>
          <w:sz w:val="20"/>
          <w:szCs w:val="20"/>
          <w:color w:val="auto"/>
        </w:rPr>
      </w:pPr>
    </w:p>
    <w:p>
      <w:pPr>
        <w:spacing w:after="0" w:line="227" w:lineRule="exact"/>
        <w:rPr>
          <w:sz w:val="20"/>
          <w:szCs w:val="20"/>
          <w:color w:val="auto"/>
        </w:rPr>
      </w:pPr>
    </w:p>
    <w:p>
      <w:pPr>
        <w:ind w:left="3220" w:hanging="233"/>
        <w:spacing w:after="0"/>
        <w:tabs>
          <w:tab w:leader="none" w:pos="3220" w:val="left"/>
        </w:tabs>
        <w:numPr>
          <w:ilvl w:val="0"/>
          <w:numId w:val="51"/>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КОНТАКТНАЯ ИНФОРМАЦИЯ</w:t>
      </w:r>
    </w:p>
    <w:p>
      <w:pPr>
        <w:spacing w:after="0" w:line="2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4"/>
          <w:szCs w:val="24"/>
          <w:color w:val="auto"/>
        </w:rPr>
        <w:t>Дополнительную информацию по вопросам организации и проведения школьного</w:t>
      </w:r>
    </w:p>
    <w:p>
      <w:pPr>
        <w:spacing w:after="0" w:line="149" w:lineRule="exact"/>
        <w:rPr>
          <w:sz w:val="20"/>
          <w:szCs w:val="20"/>
          <w:color w:val="auto"/>
        </w:rPr>
      </w:pPr>
    </w:p>
    <w:p>
      <w:pPr>
        <w:jc w:val="both"/>
        <w:ind w:left="260" w:right="20" w:firstLine="2"/>
        <w:spacing w:after="0" w:line="354" w:lineRule="auto"/>
        <w:tabs>
          <w:tab w:leader="none" w:pos="644" w:val="left"/>
        </w:tabs>
        <w:numPr>
          <w:ilvl w:val="0"/>
          <w:numId w:val="52"/>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муниципального этапов всероссийской олимпиады школьников по основам безопасности жизнедеятельности можно получить по электронной почте</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 xml:space="preserve"> обратившись в Центральную предметно</w:t>
      </w: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color w:val="auto"/>
        </w:rPr>
        <w:t>методическую комиссию</w:t>
      </w:r>
      <w:r>
        <w:rPr>
          <w:rFonts w:ascii="Times New Roman" w:cs="Times New Roman" w:eastAsia="Times New Roman" w:hAnsi="Times New Roman"/>
          <w:sz w:val="24"/>
          <w:szCs w:val="24"/>
          <w:color w:val="auto"/>
        </w:rPr>
        <w:t>:</w:t>
      </w:r>
    </w:p>
    <w:p>
      <w:pPr>
        <w:spacing w:after="0" w:line="9"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b w:val="1"/>
          <w:bCs w:val="1"/>
          <w:color w:val="auto"/>
        </w:rPr>
        <w:t xml:space="preserve">Черкунов </w:t>
      </w:r>
      <w:r>
        <w:rPr>
          <w:rFonts w:ascii="Times New Roman" w:cs="Times New Roman" w:eastAsia="Times New Roman" w:hAnsi="Times New Roman"/>
          <w:sz w:val="24"/>
          <w:szCs w:val="24"/>
          <w:color w:val="auto"/>
        </w:rPr>
        <w:t>Алексей Викторович</w:t>
      </w:r>
    </w:p>
    <w:p>
      <w:pPr>
        <w:spacing w:after="0" w:line="136" w:lineRule="exact"/>
        <w:rPr>
          <w:rFonts w:ascii="Times New Roman" w:cs="Times New Roman" w:eastAsia="Times New Roman" w:hAnsi="Times New Roman"/>
          <w:sz w:val="24"/>
          <w:szCs w:val="24"/>
          <w:color w:val="auto"/>
        </w:rPr>
      </w:pPr>
    </w:p>
    <w:p>
      <w:pPr>
        <w:ind w:left="980"/>
        <w:spacing w:after="0"/>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 xml:space="preserve">E-mail: </w:t>
      </w:r>
      <w:r>
        <w:rPr>
          <w:rFonts w:ascii="Times New Roman" w:cs="Times New Roman" w:eastAsia="Times New Roman" w:hAnsi="Times New Roman"/>
          <w:sz w:val="24"/>
          <w:szCs w:val="24"/>
          <w:u w:val="single" w:color="auto"/>
          <w:color w:val="0000FF"/>
        </w:rPr>
        <w:t>aavvc@mail.ru</w:t>
      </w:r>
    </w:p>
    <w:p>
      <w:pPr>
        <w:sectPr>
          <w:pgSz w:w="11900" w:h="16838" w:orient="portrait"/>
          <w:cols w:equalWidth="0" w:num="1">
            <w:col w:w="9620"/>
          </w:cols>
          <w:pgMar w:left="1440" w:top="1440" w:right="846" w:bottom="3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22"/>
          <w:szCs w:val="22"/>
          <w:color w:val="auto"/>
        </w:rPr>
        <w:t>27</w:t>
      </w:r>
    </w:p>
    <w:sectPr>
      <w:pgSz w:w="11900" w:h="16838" w:orient="portrait"/>
      <w:cols w:equalWidth="0" w:num="1">
        <w:col w:w="9620"/>
      </w:cols>
      <w:pgMar w:left="1440" w:top="1440" w:right="846" w:bottom="3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E45"/>
    <w:multiLevelType w:val="hybridMultilevel"/>
    <w:lvl w:ilvl="0">
      <w:lvlJc w:val="left"/>
      <w:lvlText w:val="%1."/>
      <w:numFmt w:val="decimal"/>
      <w:start w:val="2"/>
    </w:lvl>
  </w:abstractNum>
  <w:abstractNum w:abstractNumId="1">
    <w:nsid w:val="323B"/>
    <w:multiLevelType w:val="hybridMultilevel"/>
    <w:lvl w:ilvl="0">
      <w:lvlJc w:val="left"/>
      <w:lvlText w:val="%1."/>
      <w:numFmt w:val="decimal"/>
      <w:start w:val="3"/>
    </w:lvl>
  </w:abstractNum>
  <w:abstractNum w:abstractNumId="2">
    <w:nsid w:val="2213"/>
    <w:multiLevelType w:val="hybridMultilevel"/>
    <w:lvl w:ilvl="0">
      <w:lvlJc w:val="left"/>
      <w:lvlText w:val="%1."/>
      <w:numFmt w:val="decimal"/>
      <w:start w:val="4"/>
    </w:lvl>
  </w:abstractNum>
  <w:abstractNum w:abstractNumId="3">
    <w:nsid w:val="260D"/>
    <w:multiLevelType w:val="hybridMultilevel"/>
    <w:lvl w:ilvl="0">
      <w:lvlJc w:val="left"/>
      <w:lvlText w:val="%1."/>
      <w:numFmt w:val="decimal"/>
      <w:start w:val="6"/>
    </w:lvl>
  </w:abstractNum>
  <w:abstractNum w:abstractNumId="4">
    <w:nsid w:val="6B89"/>
    <w:multiLevelType w:val="hybridMultilevel"/>
    <w:lvl w:ilvl="0">
      <w:lvlJc w:val="left"/>
      <w:lvlText w:val="%1."/>
      <w:numFmt w:val="decimal"/>
      <w:start w:val="7"/>
    </w:lvl>
  </w:abstractNum>
  <w:abstractNum w:abstractNumId="5">
    <w:nsid w:val="30A"/>
    <w:multiLevelType w:val="hybridMultilevel"/>
    <w:lvl w:ilvl="0">
      <w:lvlJc w:val="left"/>
      <w:lvlText w:val="%1."/>
      <w:numFmt w:val="decimal"/>
      <w:start w:val="1"/>
    </w:lvl>
  </w:abstractNum>
  <w:abstractNum w:abstractNumId="6">
    <w:nsid w:val="301C"/>
    <w:multiLevelType w:val="hybridMultilevel"/>
    <w:lvl w:ilvl="0">
      <w:lvlJc w:val="left"/>
      <w:lvlText w:val=""/>
      <w:numFmt w:val="bullet"/>
      <w:start w:val="1"/>
    </w:lvl>
  </w:abstractNum>
  <w:abstractNum w:abstractNumId="7">
    <w:nsid w:val="BDB"/>
    <w:multiLevelType w:val="hybridMultilevel"/>
    <w:lvl w:ilvl="0">
      <w:lvlJc w:val="left"/>
      <w:lvlText w:val="в"/>
      <w:numFmt w:val="bullet"/>
      <w:start w:val="1"/>
    </w:lvl>
  </w:abstractNum>
  <w:abstractNum w:abstractNumId="8">
    <w:nsid w:val="56AE"/>
    <w:multiLevelType w:val="hybridMultilevel"/>
    <w:lvl w:ilvl="0">
      <w:lvlJc w:val="left"/>
      <w:lvlText w:val="%1."/>
      <w:numFmt w:val="decimal"/>
      <w:start w:val="2"/>
    </w:lvl>
  </w:abstractNum>
  <w:abstractNum w:abstractNumId="9">
    <w:nsid w:val="732"/>
    <w:multiLevelType w:val="hybridMultilevel"/>
    <w:lvl w:ilvl="0">
      <w:lvlJc w:val="left"/>
      <w:lvlText w:val=""/>
      <w:numFmt w:val="bullet"/>
      <w:start w:val="1"/>
    </w:lvl>
  </w:abstractNum>
  <w:abstractNum w:abstractNumId="10">
    <w:nsid w:val="120"/>
    <w:multiLevelType w:val="hybridMultilevel"/>
    <w:lvl w:ilvl="0">
      <w:lvlJc w:val="left"/>
      <w:lvlText w:val=""/>
      <w:numFmt w:val="bullet"/>
      <w:start w:val="1"/>
    </w:lvl>
  </w:abstractNum>
  <w:abstractNum w:abstractNumId="11">
    <w:nsid w:val="759A"/>
    <w:multiLevelType w:val="hybridMultilevel"/>
    <w:lvl w:ilvl="0">
      <w:lvlJc w:val="left"/>
      <w:lvlText w:val=""/>
      <w:numFmt w:val="bullet"/>
      <w:start w:val="1"/>
    </w:lvl>
  </w:abstractNum>
  <w:abstractNum w:abstractNumId="12">
    <w:nsid w:val="2350"/>
    <w:multiLevelType w:val="hybridMultilevel"/>
    <w:lvl w:ilvl="0">
      <w:lvlJc w:val="left"/>
      <w:lvlText w:val="и"/>
      <w:numFmt w:val="bullet"/>
      <w:start w:val="1"/>
    </w:lvl>
    <w:lvl w:ilvl="1">
      <w:lvlJc w:val="left"/>
      <w:lvlText w:val=""/>
      <w:numFmt w:val="bullet"/>
      <w:start w:val="1"/>
    </w:lvl>
  </w:abstractNum>
  <w:abstractNum w:abstractNumId="13">
    <w:nsid w:val="22EE"/>
    <w:multiLevelType w:val="hybridMultilevel"/>
    <w:lvl w:ilvl="0">
      <w:lvlJc w:val="left"/>
      <w:lvlText w:val="с"/>
      <w:numFmt w:val="bullet"/>
      <w:start w:val="1"/>
    </w:lvl>
    <w:lvl w:ilvl="1">
      <w:lvlJc w:val="left"/>
      <w:lvlText w:val=""/>
      <w:numFmt w:val="bullet"/>
      <w:start w:val="1"/>
    </w:lvl>
  </w:abstractNum>
  <w:abstractNum w:abstractNumId="14">
    <w:nsid w:val="4B40"/>
    <w:multiLevelType w:val="hybridMultilevel"/>
    <w:lvl w:ilvl="0">
      <w:lvlJc w:val="left"/>
      <w:lvlText w:val=""/>
      <w:numFmt w:val="bullet"/>
      <w:start w:val="1"/>
    </w:lvl>
  </w:abstractNum>
  <w:abstractNum w:abstractNumId="15">
    <w:nsid w:val="5878"/>
    <w:multiLevelType w:val="hybridMultilevel"/>
    <w:lvl w:ilvl="0">
      <w:lvlJc w:val="left"/>
      <w:lvlText w:val=""/>
      <w:numFmt w:val="bullet"/>
      <w:start w:val="1"/>
    </w:lvl>
  </w:abstractNum>
  <w:abstractNum w:abstractNumId="16">
    <w:nsid w:val="6B36"/>
    <w:multiLevelType w:val="hybridMultilevel"/>
    <w:lvl w:ilvl="0">
      <w:lvlJc w:val="left"/>
      <w:lvlText w:val=""/>
      <w:numFmt w:val="bullet"/>
      <w:start w:val="1"/>
    </w:lvl>
  </w:abstractNum>
  <w:abstractNum w:abstractNumId="17">
    <w:nsid w:val="5CFD"/>
    <w:multiLevelType w:val="hybridMultilevel"/>
    <w:lvl w:ilvl="0">
      <w:lvlJc w:val="left"/>
      <w:lvlText w:val=""/>
      <w:numFmt w:val="bullet"/>
      <w:start w:val="1"/>
    </w:lvl>
  </w:abstractNum>
  <w:abstractNum w:abstractNumId="18">
    <w:nsid w:val="3E12"/>
    <w:multiLevelType w:val="hybridMultilevel"/>
    <w:lvl w:ilvl="0">
      <w:lvlJc w:val="left"/>
      <w:lvlText w:val="В"/>
      <w:numFmt w:val="bullet"/>
      <w:start w:val="1"/>
    </w:lvl>
  </w:abstractNum>
  <w:abstractNum w:abstractNumId="19">
    <w:nsid w:val="1A49"/>
    <w:multiLevelType w:val="hybridMultilevel"/>
    <w:lvl w:ilvl="0">
      <w:lvlJc w:val="left"/>
      <w:lvlText w:val="В"/>
      <w:numFmt w:val="bullet"/>
      <w:start w:val="1"/>
    </w:lvl>
  </w:abstractNum>
  <w:abstractNum w:abstractNumId="20">
    <w:nsid w:val="5F32"/>
    <w:multiLevelType w:val="hybridMultilevel"/>
    <w:lvl w:ilvl="0">
      <w:lvlJc w:val="left"/>
      <w:lvlText w:val="%1"/>
      <w:numFmt w:val="decimal"/>
      <w:start w:val="90"/>
    </w:lvl>
  </w:abstractNum>
  <w:abstractNum w:abstractNumId="21">
    <w:nsid w:val="3BF6"/>
    <w:multiLevelType w:val="hybridMultilevel"/>
    <w:lvl w:ilvl="0">
      <w:lvlJc w:val="left"/>
      <w:lvlText w:val="в"/>
      <w:numFmt w:val="bullet"/>
      <w:start w:val="1"/>
    </w:lvl>
    <w:lvl w:ilvl="1">
      <w:lvlJc w:val="left"/>
      <w:lvlText w:val=""/>
      <w:numFmt w:val="bullet"/>
      <w:start w:val="1"/>
    </w:lvl>
  </w:abstractNum>
  <w:abstractNum w:abstractNumId="22">
    <w:nsid w:val="3A9E"/>
    <w:multiLevelType w:val="hybridMultilevel"/>
    <w:lvl w:ilvl="0">
      <w:lvlJc w:val="left"/>
      <w:lvlText w:val="в"/>
      <w:numFmt w:val="bullet"/>
      <w:start w:val="1"/>
    </w:lvl>
    <w:lvl w:ilvl="1">
      <w:lvlJc w:val="left"/>
      <w:lvlText w:val=""/>
      <w:numFmt w:val="bullet"/>
      <w:start w:val="1"/>
    </w:lvl>
  </w:abstractNum>
  <w:abstractNum w:abstractNumId="23">
    <w:nsid w:val="797D"/>
    <w:multiLevelType w:val="hybridMultilevel"/>
    <w:lvl w:ilvl="0">
      <w:lvlJc w:val="left"/>
      <w:lvlText w:val=""/>
      <w:numFmt w:val="bullet"/>
      <w:start w:val="1"/>
    </w:lvl>
  </w:abstractNum>
  <w:abstractNum w:abstractNumId="24">
    <w:nsid w:val="5F49"/>
    <w:multiLevelType w:val="hybridMultilevel"/>
    <w:lvl w:ilvl="0">
      <w:lvlJc w:val="left"/>
      <w:lvlText w:val=""/>
      <w:numFmt w:val="bullet"/>
      <w:start w:val="1"/>
    </w:lvl>
  </w:abstractNum>
  <w:abstractNum w:abstractNumId="25">
    <w:nsid w:val="DDC"/>
    <w:multiLevelType w:val="hybridMultilevel"/>
    <w:lvl w:ilvl="0">
      <w:lvlJc w:val="left"/>
      <w:lvlText w:val=""/>
      <w:numFmt w:val="bullet"/>
      <w:start w:val="1"/>
    </w:lvl>
  </w:abstractNum>
  <w:abstractNum w:abstractNumId="26">
    <w:nsid w:val="4CAD"/>
    <w:multiLevelType w:val="hybridMultilevel"/>
    <w:lvl w:ilvl="0">
      <w:lvlJc w:val="left"/>
      <w:lvlText w:val=""/>
      <w:numFmt w:val="bullet"/>
      <w:start w:val="1"/>
    </w:lvl>
  </w:abstractNum>
  <w:abstractNum w:abstractNumId="27">
    <w:nsid w:val="314F"/>
    <w:multiLevelType w:val="hybridMultilevel"/>
    <w:lvl w:ilvl="0">
      <w:lvlJc w:val="left"/>
      <w:lvlText w:val=""/>
      <w:numFmt w:val="bullet"/>
      <w:start w:val="1"/>
    </w:lvl>
  </w:abstractNum>
  <w:abstractNum w:abstractNumId="28">
    <w:nsid w:val="5E14"/>
    <w:multiLevelType w:val="hybridMultilevel"/>
    <w:lvl w:ilvl="0">
      <w:lvlJc w:val="left"/>
      <w:lvlText w:val=""/>
      <w:numFmt w:val="bullet"/>
      <w:start w:val="1"/>
    </w:lvl>
  </w:abstractNum>
  <w:abstractNum w:abstractNumId="29">
    <w:nsid w:val="4DF2"/>
    <w:multiLevelType w:val="hybridMultilevel"/>
    <w:lvl w:ilvl="0">
      <w:lvlJc w:val="left"/>
      <w:lvlText w:val=""/>
      <w:numFmt w:val="bullet"/>
      <w:start w:val="1"/>
    </w:lvl>
  </w:abstractNum>
  <w:abstractNum w:abstractNumId="30">
    <w:nsid w:val="4944"/>
    <w:multiLevelType w:val="hybridMultilevel"/>
    <w:lvl w:ilvl="0">
      <w:lvlJc w:val="left"/>
      <w:lvlText w:val=""/>
      <w:numFmt w:val="bullet"/>
      <w:start w:val="1"/>
    </w:lvl>
  </w:abstractNum>
  <w:abstractNum w:abstractNumId="31">
    <w:nsid w:val="2E40"/>
    <w:multiLevelType w:val="hybridMultilevel"/>
    <w:lvl w:ilvl="0">
      <w:lvlJc w:val="left"/>
      <w:lvlText w:val=""/>
      <w:numFmt w:val="bullet"/>
      <w:start w:val="1"/>
    </w:lvl>
  </w:abstractNum>
  <w:abstractNum w:abstractNumId="32">
    <w:nsid w:val="1366"/>
    <w:multiLevelType w:val="hybridMultilevel"/>
    <w:lvl w:ilvl="0">
      <w:lvlJc w:val="left"/>
      <w:lvlText w:val="И"/>
      <w:numFmt w:val="bullet"/>
      <w:start w:val="1"/>
    </w:lvl>
    <w:lvl w:ilvl="1">
      <w:lvlJc w:val="left"/>
      <w:lvlText w:val="К"/>
      <w:numFmt w:val="bullet"/>
      <w:start w:val="1"/>
    </w:lvl>
  </w:abstractNum>
  <w:abstractNum w:abstractNumId="33">
    <w:nsid w:val="1CD0"/>
    <w:multiLevelType w:val="hybridMultilevel"/>
    <w:lvl w:ilvl="0">
      <w:lvlJc w:val="left"/>
      <w:lvlText w:val="С"/>
      <w:numFmt w:val="bullet"/>
      <w:start w:val="1"/>
    </w:lvl>
  </w:abstractNum>
  <w:abstractNum w:abstractNumId="34">
    <w:nsid w:val="366B"/>
    <w:multiLevelType w:val="hybridMultilevel"/>
    <w:lvl w:ilvl="0">
      <w:lvlJc w:val="left"/>
      <w:lvlText w:val=""/>
      <w:numFmt w:val="bullet"/>
      <w:start w:val="1"/>
    </w:lvl>
  </w:abstractNum>
  <w:abstractNum w:abstractNumId="35">
    <w:nsid w:val="66C4"/>
    <w:multiLevelType w:val="hybridMultilevel"/>
    <w:lvl w:ilvl="0">
      <w:lvlJc w:val="left"/>
      <w:lvlText w:val="в"/>
      <w:numFmt w:val="bullet"/>
      <w:start w:val="1"/>
    </w:lvl>
    <w:lvl w:ilvl="1">
      <w:lvlJc w:val="left"/>
      <w:lvlText w:val=""/>
      <w:numFmt w:val="bullet"/>
      <w:start w:val="1"/>
    </w:lvl>
  </w:abstractNum>
  <w:abstractNum w:abstractNumId="36">
    <w:nsid w:val="4230"/>
    <w:multiLevelType w:val="hybridMultilevel"/>
    <w:lvl w:ilvl="0">
      <w:lvlJc w:val="left"/>
      <w:lvlText w:val=""/>
      <w:numFmt w:val="bullet"/>
      <w:start w:val="1"/>
    </w:lvl>
  </w:abstractNum>
  <w:abstractNum w:abstractNumId="37">
    <w:nsid w:val="7EB7"/>
    <w:multiLevelType w:val="hybridMultilevel"/>
    <w:lvl w:ilvl="0">
      <w:lvlJc w:val="left"/>
      <w:lvlText w:val=""/>
      <w:numFmt w:val="bullet"/>
      <w:start w:val="1"/>
    </w:lvl>
  </w:abstractNum>
  <w:abstractNum w:abstractNumId="38">
    <w:nsid w:val="6032"/>
    <w:multiLevelType w:val="hybridMultilevel"/>
    <w:lvl w:ilvl="0">
      <w:lvlJc w:val="left"/>
      <w:lvlText w:val="В"/>
      <w:numFmt w:val="bullet"/>
      <w:start w:val="1"/>
    </w:lvl>
  </w:abstractNum>
  <w:abstractNum w:abstractNumId="39">
    <w:nsid w:val="2C3B"/>
    <w:multiLevelType w:val="hybridMultilevel"/>
    <w:lvl w:ilvl="0">
      <w:lvlJc w:val="left"/>
      <w:lvlText w:val=""/>
      <w:numFmt w:val="bullet"/>
      <w:start w:val="1"/>
    </w:lvl>
  </w:abstractNum>
  <w:abstractNum w:abstractNumId="40">
    <w:nsid w:val="15A1"/>
    <w:multiLevelType w:val="hybridMultilevel"/>
    <w:lvl w:ilvl="0">
      <w:lvlJc w:val="left"/>
      <w:lvlText w:val="в"/>
      <w:numFmt w:val="bullet"/>
      <w:start w:val="1"/>
    </w:lvl>
  </w:abstractNum>
  <w:abstractNum w:abstractNumId="41">
    <w:nsid w:val="5422"/>
    <w:multiLevelType w:val="hybridMultilevel"/>
    <w:lvl w:ilvl="0">
      <w:lvlJc w:val="left"/>
      <w:lvlText w:val="в"/>
      <w:numFmt w:val="bullet"/>
      <w:start w:val="1"/>
    </w:lvl>
  </w:abstractNum>
  <w:abstractNum w:abstractNumId="42">
    <w:nsid w:val="3EF6"/>
    <w:multiLevelType w:val="hybridMultilevel"/>
    <w:lvl w:ilvl="0">
      <w:lvlJc w:val="left"/>
      <w:lvlText w:val=""/>
      <w:numFmt w:val="bullet"/>
      <w:start w:val="1"/>
    </w:lvl>
  </w:abstractNum>
  <w:abstractNum w:abstractNumId="43">
    <w:nsid w:val="822"/>
    <w:multiLevelType w:val="hybridMultilevel"/>
    <w:lvl w:ilvl="0">
      <w:lvlJc w:val="left"/>
      <w:lvlText w:val=""/>
      <w:numFmt w:val="bullet"/>
      <w:start w:val="1"/>
    </w:lvl>
  </w:abstractNum>
  <w:abstractNum w:abstractNumId="44">
    <w:nsid w:val="5991"/>
    <w:multiLevelType w:val="hybridMultilevel"/>
    <w:lvl w:ilvl="0">
      <w:lvlJc w:val="left"/>
      <w:lvlText w:val="в"/>
      <w:numFmt w:val="bullet"/>
      <w:start w:val="1"/>
    </w:lvl>
  </w:abstractNum>
  <w:abstractNum w:abstractNumId="45">
    <w:nsid w:val="409D"/>
    <w:multiLevelType w:val="hybridMultilevel"/>
    <w:lvl w:ilvl="0">
      <w:lvlJc w:val="left"/>
      <w:lvlText w:val="В"/>
      <w:numFmt w:val="bullet"/>
      <w:start w:val="1"/>
    </w:lvl>
  </w:abstractNum>
  <w:abstractNum w:abstractNumId="46">
    <w:nsid w:val="12E1"/>
    <w:multiLevelType w:val="hybridMultilevel"/>
    <w:lvl w:ilvl="0">
      <w:lvlJc w:val="left"/>
      <w:lvlText w:val=""/>
      <w:numFmt w:val="bullet"/>
      <w:start w:val="1"/>
    </w:lvl>
  </w:abstractNum>
  <w:abstractNum w:abstractNumId="47">
    <w:nsid w:val="798B"/>
    <w:multiLevelType w:val="hybridMultilevel"/>
    <w:lvl w:ilvl="0">
      <w:lvlJc w:val="left"/>
      <w:lvlText w:val=""/>
      <w:numFmt w:val="bullet"/>
      <w:start w:val="1"/>
    </w:lvl>
  </w:abstractNum>
  <w:abstractNum w:abstractNumId="48">
    <w:nsid w:val="121F"/>
    <w:multiLevelType w:val="hybridMultilevel"/>
    <w:lvl w:ilvl="0">
      <w:lvlJc w:val="left"/>
      <w:lvlText w:val="%1."/>
      <w:numFmt w:val="decimal"/>
      <w:start w:val="1"/>
    </w:lvl>
  </w:abstractNum>
  <w:abstractNum w:abstractNumId="49">
    <w:nsid w:val="73DA"/>
    <w:multiLevelType w:val="hybridMultilevel"/>
    <w:lvl w:ilvl="0">
      <w:lvlJc w:val="left"/>
      <w:lvlText w:val="%1."/>
      <w:numFmt w:val="decimal"/>
      <w:start w:val="11"/>
    </w:lvl>
  </w:abstractNum>
  <w:abstractNum w:abstractNumId="50">
    <w:nsid w:val="58B0"/>
    <w:multiLevelType w:val="hybridMultilevel"/>
    <w:lvl w:ilvl="0">
      <w:lvlJc w:val="left"/>
      <w:lvlText w:val="%1."/>
      <w:numFmt w:val="decimal"/>
      <w:start w:val="8"/>
    </w:lvl>
  </w:abstractNum>
  <w:abstractNum w:abstractNumId="51">
    <w:nsid w:val="26CA"/>
    <w:multiLevelType w:val="hybridMultilevel"/>
    <w:lvl w:ilvl="0">
      <w:lvlJc w:val="left"/>
      <w:lvlText w:val="и"/>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3"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fontTable" Target="fontTable.xml" />
  <Relationship Id="rId4" Type="http://schemas.openxmlformats.org/officeDocument/2006/relationships/webSettings" Target="webSettings.xml" />
  <Relationship Id="rId7" Type="http://schemas.openxmlformats.org/officeDocument/2006/relationships/numbering" Target="numbering.xml" />
</Relationships>
</file>

<file path=docProps/app.xml><?xml version="1.0" encoding="utf-8"?>
<ap:Properties xmlns:vt="http://schemas.openxmlformats.org/officeDocument/2006/docPropsVTypes" xmlns:ap="http://schemas.openxmlformats.org/officeDocument/2006/extended-properties">
  <ap:Template>Normal.dotm</ap:Template>
  <ap:TotalTime>0</ap:TotalTime>
  <ap:Pages>1</ap:Pages>
  <ap:Words>0</ap:Words>
  <ap:Characters>3</ap:Characters>
  <ap:Application/>
  <ap:DocSecurity>0</ap:DocSecurity>
  <ap:Lines>1</ap:Lines>
  <ap:Paragraphs>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3</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2020-09-16T09:36:05Z</dcterms:created>
  <dcterms:modified xsi:type="dcterms:W3CDTF">2020-09-16T09:36:05Z</dcterms:modified>
</cp:coreProperties>
</file>

<file path=docProps/custom.xml><?xml version="1.0" encoding="utf-8"?>
<Properties xmlns:vt="http://schemas.openxmlformats.org/officeDocument/2006/docPropsVTypes" xmlns="http://schemas.openxmlformats.org/officeDocument/2006/custom-properties"/>
</file>