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jc w:val="center"/>
        <w:ind w:left="980" w:right="126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МЕТОДИЧЕСКИЕ РЕКОМЕНДАЦИИ ПО ПРОВЕДЕНИЮ ШКОЛЬНОГО И МУНИЦИПАЛЬНОГО ЭТАПОВ ВСЕРОССИЙСКОЙ ОЛИМПИАДЫ ШКОЛЬНИКОВ ПО НЕМЕЦКОМУ ЯЗЫКУ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В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2020/21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УЧЕБНОМ ГОДУ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jc w:val="center"/>
        <w:ind w:right="-85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Москва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jc w:val="center"/>
        <w:ind w:right="-85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2020</w:t>
      </w:r>
    </w:p>
    <w:p>
      <w:pPr>
        <w:sectPr>
          <w:pgSz w:w="11900" w:h="16838" w:orient="portrait"/>
          <w:cols w:equalWidth="0" w:num="1">
            <w:col w:w="9026"/>
          </w:cols>
          <w:pgMar w:left="1440" w:top="1440" w:right="1440" w:bottom="441" w:gutter="0" w:footer="0" w:header="0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Рекомендации для школьного и муниципального этапов Всероссийской олимпиады школьников по немецкому языку в 2020/2021 учебном году утверждены на заседании Центральной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методической комиссии по немецкому языку (протокол №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 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0.07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.2020 г.).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7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СОДЕРЖАНИЕ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0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dot" w:pos="94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Введение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500" w:hanging="238"/>
        <w:spacing w:after="0"/>
        <w:tabs>
          <w:tab w:leader="none" w:pos="50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Описание   принципов   составления   олимпиадных   заданий  и формирования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dot" w:pos="94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комплектов олимпиадных заданий для школьного этапа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500" w:hanging="238"/>
        <w:spacing w:after="0"/>
        <w:tabs>
          <w:tab w:leader="none" w:pos="5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Описание   принципов   составления   олимпиадных   заданий  и формирования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dot" w:pos="9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комплектов олимпиадных заданий  для муниципального этапа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13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500" w:hanging="238"/>
        <w:spacing w:after="0"/>
        <w:tabs>
          <w:tab w:leader="none" w:pos="5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Описание необходимого материально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технического обеспечения для выполнения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dot" w:pos="9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олимпиадных заданий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21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500" w:hanging="238"/>
        <w:spacing w:after="0"/>
        <w:tabs>
          <w:tab w:leader="none" w:pos="5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Перечень  справочных материалов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средств связи  и  электронно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вычислительной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dot" w:pos="9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разрешѐнных к использованию во время проведения олимпиады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22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dot" w:pos="9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Методика оценивания выполненных олимпиадных заданий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23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dot" w:pos="9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6.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Контактная информация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30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2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ВВЕДЕНИЕ</w:t>
      </w: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Настоящие Методические рекомендации подготовлены Центральной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комиссией по немецкому языку и предназначены для того, чтобы поддержать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методические комиссии в процессе составления заданий для школьного и муниципального этапов всероссийской олимпиады школьников по немецкому языку в субъектах Российской Федерации.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Школьный и муниципальный этапы олимпиады проводятся в строгом соответствии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8" w:lineRule="auto"/>
        <w:tabs>
          <w:tab w:leader="none" w:pos="49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актуальным Порядком проведения всероссийской олимпиады школьников (далее ― Порядок), утверждѐнным приказом Министерства образования и науки Российской Федерации № 1252 от 18 ноября 2013 г., с изменениями, внесѐнными в Порядок приказами от 17 марта 2015 г. № 249, от 17 декабря 2015 г. №1488, от 17 ноября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г. №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1435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от 17 марта 2020 г. № 96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учѐтом рекомендаций Министерства просвещения Российской Федерации. При подготовке Методических рекомендаций для проведения школьного и муниципального этапов всероссийской олимпиады школьников 2020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/21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учебного года необходимо учитывать Постановление Главного государственного санитарного врача Российской Федерации от 30.06.2020 г. № 16 «Об утверждении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санитарно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эпидемиологических правил СП 3.1/2.4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3598-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 «Санитарно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эпидемиологические требования к устройству, содержанию и организации работы образовательных организаций и других объектов социальной инфраструктуры для детей и молодѐжи в условиях распространения новой коронавирусной инфекции (COVID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19)» (зарегистрировано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03.07.2020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г. за № 58824). В соответствии с указанным Постановлением до 1 января 2021 г. запрещается проведение массовых мероприятий (пункт 2.1). В связи с этим необходимо предусмотреть при организации школьного и муниципального этапов возможность проведения олимпиады с использованием информационно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коммуникационных технологий.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Разработанные методические материалы содержат описание принципов составления олимпиадных заданий и формирования комплектов олимпиадных заданий для школьного и муниципального этапов; описание необходимого материально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технического обеспечения для выполнения олимпиадных заданий; перечень справочных материалов, средств связи и электронно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вычислительной техники, разрешѐнных к использованию во время проведения олимпиады; методику оценивания выполненных олимпиадных заданий.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2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Центральная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методическая комиссия по немецкому языку выражает надежду, что эти методические рекомендации окажутся полезными при проведении школьного и муниципального этапов всероссийской олимпиады школьников по немецкому языку и желает организаторам успехов в их проведении.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Методические рекомендации по разработке требований к проведению школьного и муниципального этапов всероссийской олимпиады школьников по немецкому языку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 w:firstLine="2"/>
        <w:spacing w:after="0" w:line="348" w:lineRule="auto"/>
        <w:tabs>
          <w:tab w:leader="none" w:pos="433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2020/21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учебном году утверждены на заседании Центральной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комиссии по немецкому языку (протокол №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10.07.2020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г.).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Председатель Центральной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комиссии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78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немецкому языку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И. А. Гусейнова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820" w:hanging="248"/>
        <w:spacing w:after="0"/>
        <w:tabs>
          <w:tab w:leader="none" w:pos="820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ОПИСАНИЕ ПРИНЦИПОВ СОСТАВЛЕНИЯ ОЛИМПИАДНЫХ ЗАДАНИЙ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3360" w:right="840" w:hanging="2258"/>
        <w:spacing w:after="0" w:line="350" w:lineRule="auto"/>
        <w:tabs>
          <w:tab w:leader="none" w:pos="1355" w:val="left"/>
        </w:tabs>
        <w:numPr>
          <w:ilvl w:val="1"/>
          <w:numId w:val="7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ФОРМИРОВАНИЯ КОМПЛЕКТОВ ОЛИМПИАДНЫХ ЗАДАНИЙ ДЛЯ ШКОЛЬНОГО ЭТАПА</w:t>
      </w: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Всероссийская олимпиада школьников по немецкому языку проводится в целях выявления и развития у обучающихся творческих способностей и интереса к научной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научно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исследовательской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деятельности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популяризации научных знаний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 также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48" w:lineRule="auto"/>
        <w:tabs>
          <w:tab w:leader="none" w:pos="426" w:val="left"/>
        </w:tabs>
        <w:numPr>
          <w:ilvl w:val="0"/>
          <w:numId w:val="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целью формирования дискурсивной языковой личности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имеющий высокий уровень сформированности лингвистической компетентности в области немецкого языка и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культуры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межкультурнойкоммуникативнойисоциальной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компетенций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обеспечивающих плодотворное взаимодействие в условиях межкультурного общения и полиязычия в разных типах среды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Школьный этап олимпиады по немецкому языку носит всеобщий характер и направлен на 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поощрять учащихся изучать немецкий язык и культуру немецкоязычных стран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прежде всего Германии и Австрии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других государств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которых немецкий язык является языком национального и межнационального общения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повысить их мотивацию к изучению также и родного языка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Такой подход способствует развитию и углублению сложившихся экономических и гуманитарных связей между представителями российской и немецкоязычной культур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Целесообразно учесть при составлении олимпиадных заданий и формировании комплектов заданий актуальность и новизну материалов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их соотнесѐнность с культурно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историческими реалиями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их соответствие интересам молодѐжной аудитории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Учѐт указанных критериев стимулирует интерес учащихся к немецкому языку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к литературе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культуре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географии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известным личностям немецкоязычных стран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оказавшим существенное влияние на развитие отношений между Россией и Германией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Организатором школьного этапа является орган местного самоуправления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осуществляющий управление в сфере образования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Организаторы олимпиады вправе привлекать к проведению олимпиады образовательные и научные организации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методические объединения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государственные корпорации и общественные организации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260" w:firstLine="2"/>
        <w:spacing w:after="0" w:line="348" w:lineRule="auto"/>
        <w:tabs>
          <w:tab w:leader="none" w:pos="433" w:val="left"/>
        </w:tabs>
        <w:numPr>
          <w:ilvl w:val="0"/>
          <w:numId w:val="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порядке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установленном законодательством Российской Федерации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Срок окончания школьного этапа олимпиады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не позднее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01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ноября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2020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48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Учитывая специфику и сложность нашего предмета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рекомендуется привлекать к составлению заданий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крайней мере в качестве экспертов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к проведению конкурсов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особенно к проверке задания по письму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носителей немецкого языка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представителей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Немецкого культурного центра имени Гѐте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Германской службы академических обменов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Австрийской библиотеки и других организаций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занимающихся распространением немецкого языка и популяризацией культуры и науки немецкоязычных стран в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Особенно обращаем внимание на 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взимание какой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либо платы за участие в олимпиаде не допускается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проведении школьного этапа олимпиады для каждого участника должно быть предоставлено отдельное рабочее место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оборудованное в соответствии с требованиями к проведению данного этапа олимпиады по немецкому языку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Все рабочие места участников олимпиады должны обеспечивать им равные условия и соответствовать действующим на момент проведения олимпиады санитарно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эпидемиологическим правилам и нормам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пункте проведения олимпиады вправе присутствовать представители организатора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оргкомитетов и жюри школьного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должностные лица Министерства просвещения Российской Федерации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граждане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аккредитованные в качестве общественных наблюдателей согласно актуальному Порядку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установленному Министерством просвещения Российской Федерации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Обращаем внимание на 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в случае возникновения сложной эпидемиологической ситуации необходимо оперативно организовать проведение школьного этапа с применением информационно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коммуникационных технологий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260" w:val="left"/>
          <w:tab w:leader="none" w:pos="2880" w:val="left"/>
          <w:tab w:leader="none" w:pos="4560" w:val="left"/>
          <w:tab w:leader="none" w:pos="5900" w:val="left"/>
          <w:tab w:leader="none" w:pos="6340" w:val="left"/>
          <w:tab w:leader="none" w:pos="7640" w:val="left"/>
          <w:tab w:leader="none" w:pos="8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Школьный</w:t>
        <w:tab/>
        <w:t>этап</w:t>
        <w:tab/>
        <w:t>всероссийской</w:t>
        <w:tab/>
        <w:t>олимпиады</w:t>
        <w:tab/>
        <w:t>по</w:t>
        <w:tab/>
        <w:t>немецкому</w:t>
        <w:tab/>
        <w:t>языку</w:t>
        <w:tab/>
        <w:t>проводится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420" w:hanging="158"/>
        <w:spacing w:after="0"/>
        <w:tabs>
          <w:tab w:leader="none" w:pos="420" w:val="left"/>
        </w:tabs>
        <w:numPr>
          <w:ilvl w:val="0"/>
          <w:numId w:val="1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использованием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единого комплекта заданий для каждой группы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этом</w:t>
      </w:r>
    </w:p>
    <w:p>
      <w:pPr>
        <w:spacing w:after="0" w:line="15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2"/>
        <w:spacing w:after="0" w:line="348" w:lineRule="auto"/>
        <w:tabs>
          <w:tab w:leader="none" w:pos="428" w:val="left"/>
        </w:tabs>
        <w:numPr>
          <w:ilvl w:val="0"/>
          <w:numId w:val="1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учѐтом разницы в подготовке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языковой и речевой компетенциях обучающихся участников олимпиады целесообразно разделить на три возрастные группы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(5―6, 7―8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9―11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каждой из указанных групп рекомендуется подготовить отдельный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комплект заданий с возрастающей степенью сложности от группы к группе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однако в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каждый комплект рекомендуется включать все виды заданий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всероссийской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олимпиады школьников по немецкому языку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 особенно важно для подготовки участников школьного этапа к будущим этапам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Нередко при проведении заключительного этапа олимпиады членам жюри приходится выслушивать жалобы школьников на 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в их регионе на школьном или муниципальном этапе не предлагались все виды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уменьшает их шансы победить на более сложных этапах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Положением о проведении всероссийской олимпиады школьников установлено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в школьном этапе олимпиады на добровольной основе принимают индивидуальное участие обучающиеся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5―11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организаций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осуществляющих образовательную деятельность по образовательным программам основного общего и среднего общего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7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образования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что участники школьного этапа олимпиады вправе выполнять олимпиадные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разработанные для более старших классов по отношению к тем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которых они проходят обучение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случае их прохождения на последующие этапы олимпиады данные участники выполняют олимпиадные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разработанные для класса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который они выбрали на школьном этапе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Важно проинформировать их об этом в процессе регистрации участников школьного этапа и продумать порядок оформления тех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изъявят желание выполнить олимпиадные задания более высокого уровня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6" w:lineRule="auto"/>
        <w:tabs>
          <w:tab w:leader="none" w:pos="1289" w:val="left"/>
        </w:tabs>
        <w:numPr>
          <w:ilvl w:val="0"/>
          <w:numId w:val="1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то же время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методическим комиссиям и составителям заданий для проведения школьного этапа предоставляется возможность самостоятельно принять решение о целесообразности включения того или иного задания и выборе материала для него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подготовке заданий школьного этапа необходимо учесть ряд факторов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1"/>
          <w:numId w:val="12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сочетать задания разного типа и уровня сложности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сочетать более сложные</w:t>
      </w:r>
    </w:p>
    <w:p>
      <w:pPr>
        <w:spacing w:after="0" w:line="151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260" w:firstLine="2"/>
        <w:spacing w:after="0" w:line="348" w:lineRule="auto"/>
        <w:tabs>
          <w:tab w:leader="none" w:pos="483" w:val="left"/>
        </w:tabs>
        <w:numPr>
          <w:ilvl w:val="0"/>
          <w:numId w:val="1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менее сложные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участники олимпиады могли выполнить хотя бы одно из них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2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30" w:lineRule="auto"/>
        <w:tabs>
          <w:tab w:leader="none" w:pos="1254" w:val="left"/>
        </w:tabs>
        <w:numPr>
          <w:ilvl w:val="1"/>
          <w:numId w:val="12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обеспечивать комплексный характер проверки коммуникативной компетенции участников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обеспечивать проведение всех конкурсов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6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1"/>
          <w:numId w:val="12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составлять задания конкурсов методически и технологически корректно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19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1"/>
          <w:numId w:val="12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учитывать актуальность публикуемых материалов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16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1"/>
          <w:numId w:val="12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придавать заданиям новизну и творческую направленность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Содержание задания по конкурсу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Чтение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/Leseverstehen»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предполагает проверку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какой степени участники олимпиады владеют рецептивными умениями и навыками содержательного анализа немецких письменных текстов различных типов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тематика которых связана с повседневной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общественной и личной жизнью школьников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7" w:lineRule="auto"/>
        <w:tabs>
          <w:tab w:leader="none" w:pos="517" w:val="left"/>
        </w:tabs>
        <w:numPr>
          <w:ilvl w:val="0"/>
          <w:numId w:val="1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рамках этого задания проверяются умения выделить из текста основные компоненты его содержания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установить идентичность или различия в смысле двух письменных высказываний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имеющих разную структуру и лексический состав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восстановить содержательную логику текста и исключить предложенные в задании избыточные или ошибочные варианты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Поиск материалов для этого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и для других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рекомендуем вести на сайте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u w:val="single" w:color="auto"/>
          <w:color w:val="auto"/>
        </w:rPr>
        <w:t>www.paperball.de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которого можно бесплатно скачать статьи наиболее актуальных немецкоязычных газет на определѐнное ключевое слово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Reisen, Sehenswürdigkeiten).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младших классов тексты целесообразно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упрощать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допуская при этом искажения смысла либо русификации языка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8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Задание по чтению включает две части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первой части рекомендуется предложить оригинальный текст о проблемах школьников в немецкоязычных странах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10–12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вопросов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предполагающих поиск соответствия или несоответствия какого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либо высказывания фразе в тексте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установление того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упоминается ли в тексте данная информация вообще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Основная трудность в выполнении этого задания обычно связана с наличием в задании варианта ответа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steht nicht im Text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Поэтому для обучающихся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5–6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классах рекомендуется включать облегчѐнные вопросы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несколько усложнить задание можно для учащихся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7–8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полной мере сложности это задание должны сделать только учащиеся старших классов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Вторая часть предполагает поиск подходящего продолжения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8–10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предложений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составляющих в совокупности связный текст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также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правило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посвящѐнный жизни школьников в странах немецкого языка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Первое предложение должно быть уже снабжено правильным ответом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оно нумеруется как нулевое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Кроме того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возможно включение большего количества вариантов выбора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однако для школьного этапа это вряд ли целесообразно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Мы предложили бы ограничиться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вариантами по количеству предложений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имеющих продолжения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качестве подсказок при выборе правильного варианта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особенно для учащихся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5–6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могут служить союзы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пунктуация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формы глагола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приставки и пр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В целом за это задание участники школьного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этапа могут набрать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баллов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Желательно не уменьшать количество вопросов в заданиях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варьировать лишь сложность текстов в зависимости от группы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 позволит всем участникам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независимо от их возрастной группы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познакомиться с обычным форматом олимпиадных заданий и не испытывать дискомфорта при переходе в следующую возрастную группу школьного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Одним из наиболее сложных конкурсов на олимпиаде является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Аудирование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Hörverstehen»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что связано с тем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что аудитивные навыки вырабатываются у школьников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достаточно долго и формируются с опозданием относительно других языковых и речевых компетенций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Поэтому при составлении этого задания необходимо ориентироваться на 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участники олимпиады должны в основном понимать на слух выдержанное в естественном темпе аутентичное сообщение повседневного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общественно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политического или бытового характера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связанное с жизнью сверстников в немецкоязычных странах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этом участники олимпиады должны уметь выделять главную и второстепенную информацию в предъявленной им аудиозаписи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Поиск аутентичных материалов для этого задания рекомендуем вести на сайтах немецкоязычных радиостанций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Deutschlandfunk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где обычно размещены для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9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бесплатного скачивания различные аудиофайлы с небольшими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2–3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радиопередачами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интервью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репортажами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следует при этом увлекаться длительными сюжетами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учащихся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5–6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достаточно небольшого аудиофрагмента 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1,5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учащихся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7–8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2–2,5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Учащиеся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9–11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могут прослушать аудиотекст длительностью 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Кроме того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школьном этапе нецелесообразно излишне усложнять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стараясь избегать неактивных лексем и выражений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Задание по аудированию обычно включает две части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первой части участникам олимпиады предлагаются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высказываний относительно содержания аудиотекста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Задача учащихся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выбрать верный ответ из предлагаемых трѐх вариантов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неверно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упоминается в тексте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 второй части предлагаются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правило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вопросов с тремя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четырьмя вариантами ответа к ним по содержанию аудиотекста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Задача испытуемых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выбрать один верный вариант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отражающий содержание исходного аудиотекста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младших классов можно ограничить количество вариантов двумя или тремя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Необходимо дать время участникам познакомиться со всем заданием целиком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всеми вопросами и вариантами ответов на них до его прослушивания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 течение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2–3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предоставить им возможность обдумать варианты после первого прослушивания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также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4" w:lineRule="auto"/>
        <w:tabs>
          <w:tab w:leader="none" w:pos="433" w:val="left"/>
        </w:tabs>
        <w:numPr>
          <w:ilvl w:val="0"/>
          <w:numId w:val="1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течение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затем предъявить аудиотекст повторно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После окончания прослушивания участникам школьного этапа предоставляется возможность перенести ответы в бланки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Это задание может быть оценено максимально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58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Перед прослушиванием первого отрывка член жюри включает аудиозапись и даѐт возможность участникам прослушать самое начало аудиотекста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первые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секунд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Затем запись выключается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член жюри обращается к аудитории с вопросом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хорошо ли всем слышно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в аудитории кто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то из участников плохо слышит запись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регулируется громкость звучания и устраняются все технические неполадки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влияющие на качество восприятия текста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После устранения неполадок аудиозапись возвращается на самое начало и ещѐ раз прослушивается вводная часть с инструкциями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После инструкций аудиозапись не останавливается и прослушивается до самого конца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Всю процедуру аудирования рекомендуется записать на кассету или диск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предусмотренные паузы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звучащий текст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дважды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Транскрипция звучащих отрывков находится у члена жюри в аудитории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где проводится аудирование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Транскрипция не входит в комплект раздаточных материалов для участников и не может быть выдана участникам во время проведения конкурса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Член жюри включает запись и выключает еѐ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услышав последнюю фразу транскрипции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 время аудирования участники не могут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10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right="2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задавать вопросы членам жюри или выходить из аудитории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как шум может нарушить процедуру проведения конкурса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Время проведения конкурса ограничено временем звучания аудиозаписи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8" w:lineRule="auto"/>
        <w:tabs>
          <w:tab w:leader="none" w:pos="1249" w:val="left"/>
        </w:tabs>
        <w:numPr>
          <w:ilvl w:val="0"/>
          <w:numId w:val="1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случае технической невозможности провести этот конкурс с использованием аудиозаписи члену 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проводящему данный конкурс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должен быть передан полный сценарий конкурса с заданиями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паузами и текстом для аудирования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Член жюри должен зачитать сценарий с учѐтом всех пауз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Важно привлечь для такой работы учителя немецкого языка с хорошим произношением или носителя языка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Очень важно проводить этот конкурс синхронно во всех аудиториях конкретной возрастной группы во время школьного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Содержание задания для конкурса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Лексико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грамматический тест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/Lexisch-grammatische Aufgabe»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первую очередь имеет целью проверку лексических 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грамматических умений и навыков участников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их способности узнавать и понимать основные лексико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грамматические единицы немецкого языка в письменном тексте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умения выбирать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распознавать и использовать нужные лексико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грамматические единицы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адекватные коммуникативной задаче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ситуации общения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Эти компетенции проверяются непременно на целостных текстах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которые при составлении задания вносятся пропуски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этом следует обратить особое внимание на возможные варианты ответов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проверить их с привлечением носителей языка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Кроме того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мы рекомендовали бы привлекать носителей языка к проверке этого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поскольку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опыту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участники олимпиады иногда предлагают неожиданные варианты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предусмотренные ключами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вполне допустимые с точки зрения норм немецкого языка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2015/16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учебного года формат этого задания изменился и предполагает два этапа работы с текстом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первом этапе участникам предлагается выбрать из списка вариантов одну лексему для каждого пропуска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обозначенного цифрами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1–8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списке задаѐтся избыточное количество вариантов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рекомендуем на школьном этапе ограничиться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2–6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вариантами в зависимости от возрастной группы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втором этапе нужно вставить по смыслу грамматический элемент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союз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глагол в правильной форме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предлог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артикль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пробелы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обозначенные буквами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A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 максимум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L,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однако варианты для данного этапа уже не предлагаются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должны быть найдены участниками самостоятельно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Соотношение между двумя частями задания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методические комиссии устанавливают самостоятельно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 примеру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10/10.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целом предлагается заполнить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пропусков в оригинальном тексте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Это задание может быть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оценено максимально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11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Конкурс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Письмо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/ Schreiben»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предполагает творческое задание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ориентированное на проверку письменной речи участников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уровня их речевой культуры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умения уйти от шаблонности и штампов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способности спонтанно и креативно решить поставленную перед ними задачу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Одновременно проверяется умение участников анализировать прочитанное и аргументировать свою точку зрения по предложенной тематике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Традиционно это задание выглядит как необычная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оригинальная история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которой опущена середина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Минимальный объѐм сочинения на школьном этапе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 задание может быть оценено максимально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495300</wp:posOffset>
                </wp:positionH>
                <wp:positionV relativeFrom="paragraph">
                  <wp:posOffset>-95250</wp:posOffset>
                </wp:positionV>
                <wp:extent cx="3916045" cy="0"/>
                <wp:wrapNone/>
                <wp:docPr id="1" name="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160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6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" o:spid="_x0000_s102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9pt,-7.4999pt" to="347.35pt,-7.4999pt" o:allowincell="f" strokecolor="#000000" strokeweight="0.5999pt"/>
            </w:pict>
          </mc:Fallback>
        </mc:AlternateContent>
      </w: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Составление этого задания осложняется именно тем обстоятельством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обычная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незатейливая или известная участникам история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сказка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анекдот и пр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приведѐт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8" w:lineRule="auto"/>
        <w:tabs>
          <w:tab w:leader="none" w:pos="438" w:val="left"/>
        </w:tabs>
        <w:numPr>
          <w:ilvl w:val="0"/>
          <w:numId w:val="1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шаблонности вписываемого участником текста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использованию тривиальных речевых средств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то время как это задание нацелено на проявление фантазии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оригинальности мышления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умения принимать быстрые решения в нестандартной ситуации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Опыт проведения олимпиад показал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впрочем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учащиеся часто склонны переносить известные им проблемы нашей жизни на ситуации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связанные с бытом в немецкоязычных странах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 примеру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описывать очереди на остановках общественного транспорта или недостаточно широкий ассортимент товаров в магазинах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 обстоятельство не должно быть определяющим при оценке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поскольку основная масса наших обучающихся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right="20" w:firstLine="2"/>
        <w:spacing w:after="0" w:line="350" w:lineRule="auto"/>
        <w:tabs>
          <w:tab w:leader="none" w:pos="438" w:val="left"/>
        </w:tabs>
        <w:numPr>
          <w:ilvl w:val="0"/>
          <w:numId w:val="1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сожалению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имеет возможности побывать в странах немецкого языка и наблюдать их жителей в естественной обстановке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57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Конкурс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Лингвострановедческая викторина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/Landeskunde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предусматривает выбор одного из нескольких вариантов ответов 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вопросов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Это задание может быть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оценено максимально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Хотелось бы обратить особое внимание на 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с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ежегодно заранее объявляется тема лингвострановедческого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2020/21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учебном году конкурс по лингвострановедению будет включать две части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Первая часть викторины посвящена биографии и творчеству выдающегося композитора Людвига ван Бетховена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(1770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1827).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Вторая часть викторины охватывает актуальную для всего мирового сообщества тему вирусологии и вирусологов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Особое внимание необходимо уделить научным достижениям немецких учѐных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врачей и бактериологов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том числе научным открытиям Роберта Коха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(1843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1910),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Рихарда Пфайфера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(1858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1945)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учесть их роль и значение для отечественной науки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Подобный тематический подход призван как сфокусировать подготовку участников на определѐнном круге вопросов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обусловленном историей развития российско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германских отношений и отношений с другими немецкоязычными странами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12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так и мотивировать школьников к исследовательской и поисковой работе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связанной с конкретными фактами и событиями истории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литературы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культуры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науки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спорта и политики немецкоязычных стран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020" w:val="left"/>
          <w:tab w:leader="none" w:pos="2580" w:val="left"/>
          <w:tab w:leader="none" w:pos="4140" w:val="left"/>
          <w:tab w:leader="none" w:pos="5480" w:val="left"/>
          <w:tab w:leader="none" w:pos="6360" w:val="left"/>
          <w:tab w:leader="none" w:pos="7720" w:val="left"/>
          <w:tab w:leader="none" w:pos="90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Устный</w:t>
        <w:tab/>
        <w:t>тур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предполагает</w:t>
        <w:tab/>
        <w:t>групповую</w:t>
        <w:tab/>
        <w:t>работу</w:t>
        <w:tab/>
        <w:t>участников</w:t>
        <w:tab/>
        <w:t>школьного</w:t>
        <w:tab/>
        <w:t>этапа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 последующим представлением еѐ результата в виде ток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шоу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дискуссии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подготовки этого задания группам даѐтся не более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после чего их приглашают в специальные кабинеты для прослушивания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Оценка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жюри в каждом кабинете состоит не менее чем из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человек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Каждый член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жюри оценивает каждого участника и группу в целом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Баллы в протоколе выставляются по согласованию между членами 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Баллы каждого участника являются суммой оценки результата всей группы и оценки индивидуального результата участника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2" w:lineRule="exact"/>
        <w:rPr>
          <w:sz w:val="20"/>
          <w:szCs w:val="20"/>
          <w:color w:val="auto"/>
        </w:rPr>
      </w:pPr>
    </w:p>
    <w:p>
      <w:pPr>
        <w:ind w:left="820" w:hanging="248"/>
        <w:spacing w:after="0"/>
        <w:tabs>
          <w:tab w:leader="none" w:pos="820" w:val="left"/>
        </w:tabs>
        <w:numPr>
          <w:ilvl w:val="0"/>
          <w:numId w:val="17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ОПИСАНИЕ ПРИНЦИПОВ СОСТАВЛЕНИЯ ОЛИМПИАДНЫХ ЗАДАНИЙ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2920" w:right="840" w:hanging="1818"/>
        <w:spacing w:after="0" w:line="350" w:lineRule="auto"/>
        <w:tabs>
          <w:tab w:leader="none" w:pos="1357" w:val="left"/>
        </w:tabs>
        <w:numPr>
          <w:ilvl w:val="1"/>
          <w:numId w:val="17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ФОРМИРОВАНИЯ КОМПЛЕКТОВ ОЛИМПИАДНЫХ ЗАДАНИЙ ДЛЯ МУНИЦИПАЛЬНОГО ЭТАПА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Всероссийская олимпиада школьников по немецкому языку проводится в целях выявления и развития у обучающихся творческих способностей и интереса к научной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научно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исследовательской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деятельности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пропаганды научных знаний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призвана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поощрять школьников изучать немецкий язык и культуру немецкоязычных стран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прежде всего Германии и Австрии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с целью формирования дискурсивной языковой личности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имеющей высокий уровень сформированности лингвистической компетентности в области немецкого языка и культуры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межкультурной коммуникативной и социальной компетенций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обеспечивающих плодотворное взаимодействие в условиях межкультурного общения и полиязычия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Подобный подход повышает мотивацию школьников к изучению также и родного языка с целью развития и углубления экономических и гуманитарных связей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существующих между Россией и Германией и другими немецкоязычными странами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215" w:val="left"/>
        </w:tabs>
        <w:numPr>
          <w:ilvl w:val="0"/>
          <w:numId w:val="1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числу постоянных основных задач нашей олимпиады по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прежнему относится и сохранение немецкого языка как школьного предмета в Российской Федерации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Именно по этой причине проведению нашей олимпиады следует уделить особое внимание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60" w:right="2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постараться пробудить в обучающихся интерес не только к языку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и к литературе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культуре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географии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известным личностям немецкоязычных стран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0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13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Организатором муниципального этапа является орган местного самоуправления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осуществляющий управление в сфере образования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Организаторы олимпиады вправе привлекать к проведению олимпиады образовательные и научные организации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методические объединения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государственные корпорации и общественные организации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260" w:firstLine="2"/>
        <w:spacing w:after="0" w:line="348" w:lineRule="auto"/>
        <w:tabs>
          <w:tab w:leader="none" w:pos="433" w:val="left"/>
        </w:tabs>
        <w:numPr>
          <w:ilvl w:val="0"/>
          <w:numId w:val="1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порядке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установленном законодательством Российской Федерации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Срок окончания муниципального этапа олимпиады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не позднее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декабря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2020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48" w:lineRule="auto"/>
        <w:tabs>
          <w:tab w:leader="none" w:pos="1251" w:val="left"/>
        </w:tabs>
        <w:numPr>
          <w:ilvl w:val="1"/>
          <w:numId w:val="1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учѐтом специфики и сложности данного предмета рекомендуется привлекать к составлению заданий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крайней мере в качестве экспертов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к проведению конкурсов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особенно к проверке задания по письму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носителей немецкого языка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представителей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Немецкого культурного центра имени Гѐте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Германской службы академических обменов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Австрийской библиотеки и других организаций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занимающихся распространением немецкого языка и популяризацией культуры и науки немецкоязычных стран в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Особенно обращаем внимание на 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взимание какой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либо платы за участие в олимпиаде не допускается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проведении муниципального этапа для каждого участника олимпиады должно быть предоставлено отдельное рабочее место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оборудованное в соответствии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3" w:lineRule="auto"/>
        <w:tabs>
          <w:tab w:leader="none" w:pos="426" w:val="left"/>
        </w:tabs>
        <w:numPr>
          <w:ilvl w:val="0"/>
          <w:numId w:val="2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требованиями к проведению данного этапа олимпиады по немецкому языку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Все рабочие места участников олимпиады должны обеспечивать им равные условия и соответствовать действующим на момент проведения олимпиады санитарно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эпидемиологическим правилам и нормам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пункте проведения олимпиады вправе присутствовать представители организатора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оргкомитетов и жюри муниципального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должностные лица Министерства просвещения Российской Федерации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граждане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аккредитованные в качестве общественных наблюдателей согласно актуальному Порядку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установленному Министерством просвещения Российской Федерации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Согласно сложившейся уже на протяжении многих лет традиции муниципальный этап всероссийской олимпиады по немецкому языку проводится с использованием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одного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комплекта заданий для каждой группы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учѐтом разницы в подготовке и языковой и речевой компетенциях обучающихся целесообразно разделить участников олимпиады на две возрастные группы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 7–8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9–11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каждой из указанных групп рекомендуется подготовить отдельный комплект заданий с возрастающей степенью сложности от группы к группе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однако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каждый комплект должен включать все виды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заданий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всероссийской олимпиады школьников по немецкому языку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Это особенно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важно для подготовки участников муниципального этапа к будущим этапам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14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Нередко при проведении заключительного этапа олимпиады членам жюри приходится выслушивать жалобы школьников на 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в их регионе на школьном или муниципальном этапе не предлагались все виды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уменьшает их шансы победить на более сложных этапах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Положением о проведении всероссийской олимпиады школьников установлено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в муниципальном этапе олимпиады по каждому общеобразовательному предмету принимают индивидуальное участие участники школьного этапа олимпиады текущего учебного года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набравшие необходимое для участия в муниципальном этапе олимпиады количество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установленное организатором муниципального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победители и призѐры муниципального этапа олимпиады предыдущего учебного года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продолжающие обучение в организациях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осуществляющих образовательную деятельность по образовательным программам основного общего и среднего общего образования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Победители и призѐры муниципального этапа предыдущего года вправе</w:t>
      </w:r>
    </w:p>
    <w:p>
      <w:pPr>
        <w:spacing w:after="0" w:line="8" w:lineRule="exact"/>
        <w:rPr>
          <w:sz w:val="20"/>
          <w:szCs w:val="20"/>
          <w:color w:val="auto"/>
        </w:rPr>
      </w:pPr>
    </w:p>
    <w:tbl>
      <w:tblPr>
        <w:tblLayout w:type="fixed"/>
        <w:tblInd w:w="2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2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выполнять   олимпиадные</w:t>
            </w:r>
          </w:p>
        </w:tc>
        <w:tc>
          <w:tcPr>
            <w:tcW w:w="12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задания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23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разработанные   для</w:t>
            </w:r>
          </w:p>
        </w:tc>
        <w:tc>
          <w:tcPr>
            <w:tcW w:w="29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более   старших   классов</w:t>
            </w:r>
          </w:p>
        </w:tc>
      </w:tr>
      <w:tr>
        <w:trPr>
          <w:trHeight w:val="415"/>
        </w:trPr>
        <w:tc>
          <w:tcPr>
            <w:tcW w:w="52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 отношению  к  тем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в которых  они  проходят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обучение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В  случае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их  прохождения</w:t>
            </w:r>
          </w:p>
        </w:tc>
      </w:tr>
      <w:tr>
        <w:trPr>
          <w:trHeight w:val="413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 последующие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этапы</w:t>
            </w:r>
          </w:p>
        </w:tc>
        <w:tc>
          <w:tcPr>
            <w:tcW w:w="12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олимпиады</w:t>
            </w:r>
          </w:p>
        </w:tc>
        <w:tc>
          <w:tcPr>
            <w:tcW w:w="11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данные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участники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олимпиады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выполняют</w:t>
            </w:r>
          </w:p>
        </w:tc>
      </w:tr>
      <w:tr>
        <w:trPr>
          <w:trHeight w:val="416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олимпиадные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задания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23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разработанные    для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класса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который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они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выбрали</w:t>
            </w:r>
          </w:p>
        </w:tc>
      </w:tr>
    </w:tbl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муниципальном этапе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Региональным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методическим комиссиям и составителям заданий для проведения муниципального этапа предоставляется возможность самостоятельно принять решение о целесообразности включения того или иного задания и выборе материала для него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любом случае при выборе материала для заданий необходимо руководствоваться критериями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размещѐнными на сайте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http://vserosolymp.rudn.ru/mm/mpp/de.php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где также можно найти все необходимые материалы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воспользоваться изданиями серии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Пять колец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издательство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Просвещение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которых дан полный обзор всех материалов всероссийских олимпиад по немецкому языку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проведѐнных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2000―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Кроме того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можно воспользоваться пособиями для учащихся различных классов издательств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Дрофа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Просвещение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Полный список рекомендуемых материалов на сайте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https://olimpium.ru/olimpium/news/item/117/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подготовке заданий муниципального этапа необходимо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1"/>
          <w:numId w:val="21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сочетать задания разного типа и уровня сложности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сочетать более сложные</w:t>
      </w:r>
    </w:p>
    <w:p>
      <w:pPr>
        <w:spacing w:after="0" w:line="151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260" w:firstLine="2"/>
        <w:spacing w:after="0" w:line="348" w:lineRule="auto"/>
        <w:tabs>
          <w:tab w:leader="none" w:pos="483" w:val="left"/>
        </w:tabs>
        <w:numPr>
          <w:ilvl w:val="0"/>
          <w:numId w:val="2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менее сложные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участники олимпиады могли выполнить хотя бы одно из них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15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 w:right="20" w:firstLine="710"/>
        <w:spacing w:after="0" w:line="330" w:lineRule="auto"/>
        <w:tabs>
          <w:tab w:leader="none" w:pos="1254" w:val="left"/>
        </w:tabs>
        <w:numPr>
          <w:ilvl w:val="0"/>
          <w:numId w:val="22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обеспечивать комплексный характер проверки коммуникативной компетенции участников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обеспечивать проведение всех конкурсов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8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22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составлять задания конкурсов методически и технологически корректно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16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22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учитывать актуальность публикуемых материалов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19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22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придавать заданиям новизну и творческую направленность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Содержание задания по конкурсу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Чтение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/Leseverstehen»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предполагает проверку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какой степени участники олимпиады владеют рецептивными умениями и навыками содержательного анализа немецких письменных текстов различных типов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тематика которых связана с повседневной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общественной и личной жизнью школьников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7" w:lineRule="auto"/>
        <w:tabs>
          <w:tab w:leader="none" w:pos="517" w:val="left"/>
        </w:tabs>
        <w:numPr>
          <w:ilvl w:val="0"/>
          <w:numId w:val="2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рамках этого задания проверяются умения выделить из текста основные компоненты его содержания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установить идентичность или различия в смысле двух письменных высказываний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имеющих разную структуру и лексический состав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восстановить содержательную логику текста и исключить предложенные в задании избыточные или ошибочные варианты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Поиск материалов для этого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и для других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рекомендуем вести на сайте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u w:val="single" w:color="auto"/>
          <w:color w:val="auto"/>
        </w:rPr>
        <w:t>www.paperball.de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которого можно бесплатно скачать статьи наиболее актуальных немецкоязычных газет на определѐнное ключевое слово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Deutschunterricht, Digitalisierung).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Задание по чтению включает две части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первой части рекомендуется предложить оригинальный текст о проблемах школьников в немецкоязычных странах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вопросов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предполагающих поиск соответствия или несоответствия какого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либо высказывания фразе в тексте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установление того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упоминается ли в тексте данная информация вообще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Основная трудность в выполнении этого задания обычно связана с наличием в задании варианта ответа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steht nicht im Text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Поэтому для обучающихся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7–8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классах рекомендуется не слишком усложнять это задание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полной мере сложности это задание должны сделать только учащиеся старших классов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Вторая часть предполагает поиск подходящего продолжения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предложений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составляющих в совокупности связный текст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также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правило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посвящѐнный жизни школьников в странах немецкого языка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Первое предложение должно быть уже снабжено правильным ответом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оно нумеруется как нулевое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Кроме того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возможно включение большего количества вариантов выбора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Мы предложили бы ограничиться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8–10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вариантами по количеству предложений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имеющих продолжения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качестве подсказок при выборе правильного варианта могут служить союзы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пунктуация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формы глагола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приставки и пр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В целом за это задание участники муниципального этапа могут набрать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20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16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баллов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Желательно не уменьшать количество вопросов в заданиях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варьировать лишь сложность текстов в зависимости от группы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 позволит всем участникам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независимо от их возрастной группы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познакомиться с обычным форматом олимпиадных заданий и не испытывать дискомфорта при переходе в следующую возрастную группу муниципального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Одним из наиболее сложных конкурсов на олимпиаде является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Аудирование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Hörverstehen»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что связано с тем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что аудитивные навыки вырабатываются у школьников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достаточно долго и формируются с опозданием относительно других языковых и речевых компетенций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Поэтому при составлении этого задания необходимо ориентироваться на 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участники олимпиады должны в основном понимать на слух выдержанное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естественном темпе аутентичное сообщение повседневного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общественно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политического или бытового характера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связанное с жизнью сверстников в немецкоязычных странах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этом участники олимпиады должны уметь выделять главную и второстепенную информацию в предъявленной им аудиозаписи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Поиск аутентичных материалов для этого задания рекомендуем вести на сайтах немецкоязычных радиостанций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Deutschlandfunk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где обычно размещены для бесплатного скачивания различные аудиофайлы с небольшими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2–3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радиопередачами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интервью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репортажами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следует при этом увлекаться длительными сюжетами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учащихся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7–8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достаточно аудиофрагмента 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2–2,5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Учащиеся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9–11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могут прослушать аудиотекст длительностью 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Кроме того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муниципальном этапе нецелесообразно излишне усложнять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особенно для учащихся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7–8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задача этого этапа для них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репетиционно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тренировочная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цель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поддержать интерес к изучению немецкого языка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Задание по аудированию обычно включает две части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первой части участникам олимпиады предлагаются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высказываний относительно содержания аудиотекста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Задача учащихся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выбрать верный ответ из предлагаемых трѐх вариантов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неверно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упоминается в тексте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 второй части предлагаются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правило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вопросов с четырьмя вариантами ответа к ним по содержанию аудиотекста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Задача испытуемых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выбрать один верный вариант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отражающий содержание исходного аудиотекста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Необходимо обязательно дать время участникам познакомиться со всем заданием целиком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всеми вопросами и вариантами ответов на них до его прослушивания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 течение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минут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предоставить им возможность обдумать варианты после первого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прослушивания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также в течение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2–3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затем предъявить аудиотекст повторно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После окончания прослушивания участникам муниципального этапа предоставляется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17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возможность перенести ответы в бланки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Это задание может быть оценено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максимально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Перед прослушиванием первого отрывка член жюри включает аудиозапись и даѐт возможность участникам прослушать самое начало аудиотекста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около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секунд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Затем запись выключается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член жюри обращается к аудитории с вопросом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хорошо ли всем слышно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в аудитории кто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то из участников плохо слышит запись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регулируется громкость звучания и устраняются все технические неполадки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влияющие на качество восприятия текста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После устранения неполадок аудиозапись возвращается на самое начало и ещѐ раз прослушивается вводная часть с инструкциями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После инструкций аудиозапись не останавливается и прослушивается до самого конца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Всю процедуру аудирования рекомендуется записать на кассету или диск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предусмотренные паузы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звучащий текст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дважды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Транскрипция звучащих отрывков находится у члена жюри в аудитории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где проводится аудирование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Транскрипция не входит в комплект раздаточных материалов для участников и не может быть выдана участникам во время проведения конкурса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Член жюри включает запись и выключает еѐ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услышав последнюю фразу транскрипции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 время аудирования участники не могут задавать вопросы членам жюри или выходить из аудитории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как шум может нарушить процедуру проведения конкурса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Время проведения конкурса ограничено временем звучания аудиозаписи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8" w:lineRule="auto"/>
        <w:tabs>
          <w:tab w:leader="none" w:pos="1249" w:val="left"/>
        </w:tabs>
        <w:numPr>
          <w:ilvl w:val="0"/>
          <w:numId w:val="2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случае технической невозможности провести этот конкурс с использованием аудиозаписи члену 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проводящему данный конкурс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должен быть передан полный сценарий конкурса с заданиями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паузами и текстом для аудирования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Член жюри должен зачитать сценарий с учѐтом всех пауз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Важно привлечь для такой работы учителя немецкого языка с хорошим произношением или носителя языка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Очень важно проводить этот конкурс синхронно во всех аудиториях конкретной возрастной группы во время муниципального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Содержание задания для конкурса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Лексико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грамматический тест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/Lexisch-grammatische Aufgabe»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первую очередь имеет целью проверку лексических 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грамматических умений и навыков участников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их способности узнавать и понимать основные лексико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грамматические единицы немецкого языка в письменном тексте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умения выбирать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распознавать и использовать нужные лексико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грамматические единицы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адекватные коммуникативной задаче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ситуации общения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Эти компетенции проверяются непременно на целостных текстах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которые при составлении задания вносятся пропуски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этом следует обратить особое внимание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18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возможные варианты ответов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проверить их с привлечением носителей языка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Кроме того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мы рекомендовали бы привлекать носителей языка к проверке этого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поскольку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опыту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участники олимпиады иногда предлагают неожиданные варианты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предусмотренные ключами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вполне допустимые с точки зрения норм немецкого языка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Формат этого задания предполагает два этапа работы с текстом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первом этапе участникам предлагается выбрать из списка вариантов одну лексему для каждого пропуска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обозначенного цифрами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1―8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списке задаѐтся избыточное количество вариантов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рекомендуем на муниципальном этапе ограничиться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6―8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вариантами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7" w:lineRule="auto"/>
        <w:tabs>
          <w:tab w:leader="none" w:pos="433" w:val="left"/>
        </w:tabs>
        <w:numPr>
          <w:ilvl w:val="0"/>
          <w:numId w:val="2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зависимости от возрастной группы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втором этапе нужно вставить по смыслу грамматический элемент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союз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глагол в правильной форме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предлог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артикль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пробелы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обозначенные буквами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A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L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однако варианты для данного этапа уже не предлагаются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должны быть найдены участниками самостоятельно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Соотношение между двумя частями задания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методические комиссии устанавливают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2100" w:val="left"/>
          <w:tab w:leader="none" w:pos="2380" w:val="left"/>
          <w:tab w:leader="none" w:pos="3440" w:val="left"/>
          <w:tab w:leader="none" w:pos="4220" w:val="left"/>
          <w:tab w:leader="none" w:pos="4560" w:val="left"/>
          <w:tab w:leader="none" w:pos="5380" w:val="left"/>
          <w:tab w:leader="none" w:pos="6880" w:val="left"/>
          <w:tab w:leader="none" w:pos="8100" w:val="left"/>
          <w:tab w:leader="none" w:pos="8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самостоятельно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к</w:t>
        <w:tab/>
        <w:t>примеру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10/10.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  <w:tab/>
        <w:t>целом</w:t>
        <w:tab/>
        <w:t>предлагается</w:t>
        <w:tab/>
        <w:t>заполнить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пропусков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980" w:hanging="718"/>
        <w:spacing w:after="0" w:line="348" w:lineRule="auto"/>
        <w:tabs>
          <w:tab w:leader="none" w:pos="445" w:val="left"/>
        </w:tabs>
        <w:numPr>
          <w:ilvl w:val="0"/>
          <w:numId w:val="2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оригинальном тексте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Это задание может быть оценено максимально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Конкурс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Письмо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/Schreiben»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предполагает творческое задание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ориентированное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проверку письменной речи участников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уровня их речевой культуры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умения уйти от шаблонности и штампов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способности спонтанно и креативно решить поставленную перед ними задачу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Одновременно проверяется умение участников анализировать прочитанное и аргументировать свою точку зрения по предложенной тематике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Традиционно это задание выглядит как необычная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оригинальная история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260" w:firstLine="2"/>
        <w:spacing w:after="0" w:line="348" w:lineRule="auto"/>
        <w:tabs>
          <w:tab w:leader="none" w:pos="433" w:val="left"/>
        </w:tabs>
        <w:numPr>
          <w:ilvl w:val="0"/>
          <w:numId w:val="2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которой опущена середина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Минимальный объѐм сочинения на муниципальном этапе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250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Это задание может быть оценено максимально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баллов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Составление этого задания осложняется именно тем обстоятельством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обычная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незатейливая или известная участникам история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сказка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анекдот и пр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приведѐт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8" w:lineRule="auto"/>
        <w:tabs>
          <w:tab w:leader="none" w:pos="438" w:val="left"/>
        </w:tabs>
        <w:numPr>
          <w:ilvl w:val="0"/>
          <w:numId w:val="2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шаблонности вписываемого участником текста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использованию тривиальных речевых средств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то время как это задание нацелено на проявление фантазии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оригинальности мышления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умения принимать быстрые решения в нестандартной ситуации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Опыт проведения олимпиад показал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впрочем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учащиеся часто склонны переносить известные им проблемы нашей жизни на ситуации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связанные с бытом в немецкоязычных странах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 примеру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описывать очереди на остановках общественного транспорта или недостаток товаров в магазинах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 обстоятельство не должно быть определяющим при оценке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поскольку основная масса наших обучающихся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 сожалению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имеет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0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19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возможности побывать в странах немецкого языка и наблюдать их жителей в естественной обстановке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Конкурс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Лингвострановедческая викторина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/Landeskunde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предусматривает выбор одного из нескольких вариантов ответов 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вопросов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Это задание может быть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оценено максимально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Хотелось бы обратить особое внимание на 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с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ежегодно заранее объявляется тема лингвострановедческого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2020/21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учебном году задание по лингвострановедению будут включать две части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Первая часть викторины посвящена биографии и творчеству выдающегося композитора Людвига ван Бетховена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(1770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1827).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Вторая часть викторины охватывает актуальную для всего мирового сообщества тему вирусологии и вирусологов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Особое внимание необходимо уделить научным достижениям немецких учѐных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врачей и бактериологов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том числе научным открытиям Роберта Коха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(1843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1910),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Рихарда Пфайфера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(1858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1945)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8" w:lineRule="auto"/>
        <w:tabs>
          <w:tab w:leader="none" w:pos="426" w:val="left"/>
        </w:tabs>
        <w:numPr>
          <w:ilvl w:val="0"/>
          <w:numId w:val="2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также учесть их роль и значение для отечественной науки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Подобный тематический подход призван как сфокусировать подготовку участников на определѐнном круге вопросов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обусловленном историей развития российско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германских отношений и отношений с другими немецкоязычными странами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и мотивировать школьников к исследовательской и поисковой работе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связанной с изучением конкретных фактов и событий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Первый блок вопросов предполагает разработку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вопросов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 которым нужно подобрать один из трѐх предлагаемых вариантов ответа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 втором блоке также должно быть дано по три варианта ответа к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вопросам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Каждому вопросу должен соответствовать только один однозначный ответ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54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подготовки рекомендуется использовать немецкие верифицированные источники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специализированная литература по заданным тематикам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интернет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порталы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посвящѐнные им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Устный тур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предполагает групповую работу участников муниципального этапа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2060" w:val="left"/>
          <w:tab w:leader="none" w:pos="3900" w:val="left"/>
          <w:tab w:leader="none" w:pos="4300" w:val="left"/>
          <w:tab w:leader="none" w:pos="5580" w:val="left"/>
          <w:tab w:leader="none" w:pos="5860" w:val="left"/>
          <w:tab w:leader="none" w:pos="6520" w:val="left"/>
          <w:tab w:leader="none" w:pos="7620" w:val="left"/>
          <w:tab w:leader="none" w:pos="8860" w:val="left"/>
          <w:tab w:leader="none" w:pos="9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 последующим</w:t>
        <w:tab/>
        <w:t>представлением</w:t>
        <w:tab/>
        <w:t>еѐ</w:t>
        <w:tab/>
        <w:t>результата</w:t>
        <w:tab/>
        <w:t>в</w:t>
        <w:tab/>
        <w:t>виде</w:t>
        <w:tab/>
        <w:t>ток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шоу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дискуссии</w:t>
        <w:tab/>
        <w:t>и</w:t>
        <w:tab/>
        <w:t>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Для подготовки  этого  задания  группам  даѐтся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минут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после  чего  их  приглашают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4" w:lineRule="auto"/>
        <w:tabs>
          <w:tab w:leader="none" w:pos="433" w:val="left"/>
        </w:tabs>
        <w:numPr>
          <w:ilvl w:val="0"/>
          <w:numId w:val="3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специальные кабинеты для прослушивания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Важно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жюри в каждом кабинете состоит не менее чем из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человек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Каждый член жюри оценивает каждого участника и группу в целом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Баллы в протоколе выставляются по согласованию между членами 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60" w:right="2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Баллы каждого участника являются суммой оценки результата всей группы и оценки индивидуального результата участника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0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20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Таким образом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пакет олимпиадных заданий как для школьного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и для муниципального этапа содержит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шесть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конкурсов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Лексико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грамматический тест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(40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лингвострановедческая викторина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(30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чтение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(60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аудирование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около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креативное письмо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(60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выполняются в письменном виде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4848860</wp:posOffset>
                </wp:positionH>
                <wp:positionV relativeFrom="paragraph">
                  <wp:posOffset>-356870</wp:posOffset>
                </wp:positionV>
                <wp:extent cx="563880" cy="0"/>
                <wp:wrapNone/>
                <wp:docPr id="2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8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62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" o:spid="_x0000_s102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81.8pt,-28.0999pt" to="426.2pt,-28.0999pt" o:allowincell="f" strokecolor="#000000" strokeweight="0.6pt"/>
            </w:pict>
          </mc:Fallback>
        </mc:AlternateContent>
      </w: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Конкурс устной речи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не более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 на группу не более чем из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участников для подготовки ток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шоу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12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 на представление жюри результатов работы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проводится в устной форме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Исходя из имеющегося опыта ЦПМК информационно отмечает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на выполнение некоторых конкурсов участники олимпиады тратят меньшее количество времени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выполнение задания по страноведению занимает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чтению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45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аудированию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Подготовка к устному конкурсу составляет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Обращаем также ваше внимание на необходимость предусмотреть использование информационно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коммуникационных технологий при проведении всех конкурсов школьного и муниципального этапов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1040" w:right="660" w:hanging="130"/>
        <w:spacing w:after="0" w:line="348" w:lineRule="auto"/>
        <w:tabs>
          <w:tab w:leader="none" w:pos="1148" w:val="left"/>
        </w:tabs>
        <w:numPr>
          <w:ilvl w:val="0"/>
          <w:numId w:val="31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ОПИСАНИЕ НЕОБХОДИМОГО МАТЕРИАЛЬНО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ТЕХНИЧЕСКОГО ОБЕСПЕЧЕНИЯ ДЛЯ ВЫПОЛНЕНИЯ ОЛИМПИАДНЫХ ЗАДАНИЙ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Предлагаемое описание предназначено для оптимального материально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технического обеспечения проведения письменных и устного туров школьного и муниципального этапов всероссийской олимпиады школьников по немецкому языку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4" w:lineRule="auto"/>
        <w:tabs>
          <w:tab w:leader="none" w:pos="433" w:val="left"/>
        </w:tabs>
        <w:numPr>
          <w:ilvl w:val="0"/>
          <w:numId w:val="3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2020/21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учебном году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Оно предполагает выполнение ряда требований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апробированных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оргкомитетами и жюри олимпиад по другим иностранным языкам в различных городах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частности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предлагается выполнение следующих требований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08"/>
        <w:spacing w:after="0" w:line="350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3.1.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 всех рабочих аудиториях должны быть часы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поскольку выполнение тестов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требует контроля над временем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50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3.2.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проведения конкурса на аудирование требуются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CD-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проигрыватели 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динамики в каждой аудитории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аудитории должна быть обеспечена хорошая акустика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каждой аудитории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где проводится конкурс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должен быть свой диск с записью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Помимо необходимого количества комплектов заданий и листов ответов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аудитории должны быть запасные ручки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запасные комплекты заданий и запасные листы ответов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Центральная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методическая комиссия рекомендует размножать материалы заданий в формате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не уменьшать формат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поскольку это существенно затрудняет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400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21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 w:right="8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выполнение заданий письменного тура и требует от участников значительных дополнительных усилий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3.3.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проведения всех прочих конкурсов письменного тура не требуется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специальных технических средств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Помимо необходимого количества комплектов заданий и листов ответов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аудитории должны быть запасные ручки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запасные комплекты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запасные листы ответов и бумага для черновиков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и в случае с заданием по аудированию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целесообразно размножать материалы заданий в формате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3.4.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проведения конкурса устной речи следует подготовить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33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большую аудиторию для ожидания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6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260" w:right="60" w:firstLine="710"/>
        <w:spacing w:after="0" w:line="349" w:lineRule="auto"/>
        <w:tabs>
          <w:tab w:leader="none" w:pos="1254" w:val="left"/>
        </w:tabs>
        <w:numPr>
          <w:ilvl w:val="0"/>
          <w:numId w:val="33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одну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две аудитории для подготовки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где конкурсанты выбирают задание и готовят свою устную презентацию в группах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Количество посадочных мест определяется из расчѐта один стол на одну группу из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4–5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человек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+ 1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стол для представителя оргкомитета и выкладки используемых материалов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41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260" w:right="60" w:firstLine="710"/>
        <w:spacing w:after="0" w:line="344" w:lineRule="auto"/>
        <w:tabs>
          <w:tab w:leader="none" w:pos="1254" w:val="left"/>
        </w:tabs>
        <w:numPr>
          <w:ilvl w:val="0"/>
          <w:numId w:val="33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небольшие аудитории для работы жюри с конкурсантами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исходя из количества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соответствующее количество магнитофонов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обеспечивающих качественную аудиозапись и воспроизведение речи конкурсантов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пронумерованные аудиокассеты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jc w:val="both"/>
        <w:ind w:left="260" w:right="60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Возможна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предпочтительна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компьютерная запись ответов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этом случае каждая аудитория должна быть оснащена соответствующим оборудованием для записи и воспроизведения ответов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каждой аудитории у членов жюри должен быть необходимый комплект материалов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ind w:left="1260" w:hanging="290"/>
        <w:spacing w:after="0" w:line="184" w:lineRule="auto"/>
        <w:tabs>
          <w:tab w:leader="none" w:pos="1260" w:val="left"/>
        </w:tabs>
        <w:numPr>
          <w:ilvl w:val="0"/>
          <w:numId w:val="34"/>
        </w:numPr>
        <w:rPr>
          <w:rFonts w:ascii="Wingdings" w:cs="Wingdings" w:eastAsia="Wingdings" w:hAnsi="Wingdings"/>
          <w:sz w:val="33"/>
          <w:szCs w:val="33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задание устного тура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(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для членов жюри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);</w:t>
      </w:r>
    </w:p>
    <w:p>
      <w:pPr>
        <w:spacing w:after="0" w:line="160" w:lineRule="exact"/>
        <w:rPr>
          <w:rFonts w:ascii="Wingdings" w:cs="Wingdings" w:eastAsia="Wingdings" w:hAnsi="Wingdings"/>
          <w:sz w:val="33"/>
          <w:szCs w:val="33"/>
          <w:color w:val="auto"/>
          <w:vertAlign w:val="superscript"/>
        </w:rPr>
      </w:pPr>
    </w:p>
    <w:p>
      <w:pPr>
        <w:ind w:left="1260" w:hanging="290"/>
        <w:spacing w:after="0" w:line="182" w:lineRule="auto"/>
        <w:tabs>
          <w:tab w:leader="none" w:pos="1260" w:val="left"/>
        </w:tabs>
        <w:numPr>
          <w:ilvl w:val="0"/>
          <w:numId w:val="34"/>
        </w:numPr>
        <w:rPr>
          <w:rFonts w:ascii="Wingdings" w:cs="Wingdings" w:eastAsia="Wingdings" w:hAnsi="Wingdings"/>
          <w:sz w:val="30"/>
          <w:szCs w:val="30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таблички с номерами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1–5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для участников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);</w:t>
      </w:r>
    </w:p>
    <w:p>
      <w:pPr>
        <w:spacing w:after="0" w:line="162" w:lineRule="exact"/>
        <w:rPr>
          <w:rFonts w:ascii="Wingdings" w:cs="Wingdings" w:eastAsia="Wingdings" w:hAnsi="Wingdings"/>
          <w:sz w:val="30"/>
          <w:szCs w:val="30"/>
          <w:color w:val="auto"/>
          <w:vertAlign w:val="superscript"/>
        </w:rPr>
      </w:pPr>
    </w:p>
    <w:p>
      <w:pPr>
        <w:ind w:left="1260" w:hanging="290"/>
        <w:spacing w:after="0" w:line="182" w:lineRule="auto"/>
        <w:tabs>
          <w:tab w:leader="none" w:pos="1260" w:val="left"/>
        </w:tabs>
        <w:numPr>
          <w:ilvl w:val="0"/>
          <w:numId w:val="34"/>
        </w:numPr>
        <w:rPr>
          <w:rFonts w:ascii="Wingdings" w:cs="Wingdings" w:eastAsia="Wingdings" w:hAnsi="Wingdings"/>
          <w:sz w:val="30"/>
          <w:szCs w:val="30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протоколы устного ответа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для жюри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);</w:t>
      </w:r>
    </w:p>
    <w:p>
      <w:pPr>
        <w:spacing w:after="0" w:line="160" w:lineRule="exact"/>
        <w:rPr>
          <w:rFonts w:ascii="Wingdings" w:cs="Wingdings" w:eastAsia="Wingdings" w:hAnsi="Wingdings"/>
          <w:sz w:val="30"/>
          <w:szCs w:val="30"/>
          <w:color w:val="auto"/>
          <w:vertAlign w:val="superscript"/>
        </w:rPr>
      </w:pPr>
    </w:p>
    <w:p>
      <w:pPr>
        <w:ind w:left="1260" w:hanging="290"/>
        <w:spacing w:after="0" w:line="182" w:lineRule="auto"/>
        <w:tabs>
          <w:tab w:leader="none" w:pos="1260" w:val="left"/>
        </w:tabs>
        <w:numPr>
          <w:ilvl w:val="0"/>
          <w:numId w:val="34"/>
        </w:numPr>
        <w:rPr>
          <w:rFonts w:ascii="Wingdings" w:cs="Wingdings" w:eastAsia="Wingdings" w:hAnsi="Wingdings"/>
          <w:sz w:val="30"/>
          <w:szCs w:val="30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критерии оценивания конкурса устной речи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для жюри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).</w:t>
      </w: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ind w:left="260" w:right="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необходимости допускается использование информационно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коммуникационных технологий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1480" w:hanging="236"/>
        <w:spacing w:after="0"/>
        <w:tabs>
          <w:tab w:leader="none" w:pos="1480" w:val="left"/>
        </w:tabs>
        <w:numPr>
          <w:ilvl w:val="2"/>
          <w:numId w:val="35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ПЕРЕЧЕНЬ СПРАВОЧНЫХ МАТЕРИАЛОВ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СРЕДСТВ СВЯЗИ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1220" w:hanging="252"/>
        <w:spacing w:after="0"/>
        <w:tabs>
          <w:tab w:leader="none" w:pos="1220" w:val="left"/>
        </w:tabs>
        <w:numPr>
          <w:ilvl w:val="0"/>
          <w:numId w:val="35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ЭЛЕКТРОННО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ВЫЧИСЛИТЕЛЬНОЙ ТЕХНИКИ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РАЗРЕШЁННЫХ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1420" w:hanging="227"/>
        <w:spacing w:after="0"/>
        <w:tabs>
          <w:tab w:leader="none" w:pos="1420" w:val="left"/>
        </w:tabs>
        <w:numPr>
          <w:ilvl w:val="1"/>
          <w:numId w:val="35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ИСПОЛЬЗОВАНИЮ ВО ВРЕМЯ ПРОВЕДЕНИЯ ОЛИМПИАДЫ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both"/>
        <w:ind w:left="260" w:right="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Во время конкурсов участникам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запрещается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пользоваться любой справочной литературой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собственной бумагой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электронными вычислительными средствами и любыми средствами связи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включая электронные часы с возможностью подключения к Интернету или использования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Wi-Fi.</w:t>
      </w:r>
    </w:p>
    <w:p>
      <w:pPr>
        <w:sectPr>
          <w:pgSz w:w="11900" w:h="16838" w:orient="portrait"/>
          <w:cols w:equalWidth="0" w:num="1">
            <w:col w:w="9680"/>
          </w:cols>
          <w:pgMar w:left="1440" w:top="1440" w:right="786" w:bottom="150" w:gutter="0" w:footer="0" w:header="0"/>
        </w:sectPr>
      </w:pP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22</w:t>
      </w:r>
    </w:p>
    <w:p>
      <w:pPr>
        <w:sectPr>
          <w:pgSz w:w="11900" w:h="16838" w:orient="portrait"/>
          <w:cols w:equalWidth="0" w:num="1">
            <w:col w:w="9680"/>
          </w:cols>
          <w:pgMar w:left="1440" w:top="1440" w:right="786" w:bottom="15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5" w:lineRule="exact"/>
        <w:rPr>
          <w:sz w:val="20"/>
          <w:szCs w:val="20"/>
          <w:color w:val="auto"/>
        </w:rPr>
      </w:pPr>
    </w:p>
    <w:p>
      <w:pPr>
        <w:ind w:left="640" w:hanging="234"/>
        <w:spacing w:after="0"/>
        <w:tabs>
          <w:tab w:leader="none" w:pos="640" w:val="left"/>
        </w:tabs>
        <w:numPr>
          <w:ilvl w:val="0"/>
          <w:numId w:val="36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МЕТОДИКА ОЦЕНИВАНИЯ ВЫПОЛНЕННЫХ ОЛИМПИАДНЫХ ЗАДАНИЙ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both"/>
        <w:ind w:left="260" w:right="12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Методика оценивания тестовых заданий соответствует главному принципу принятой системы оценивания олимпиадных тестовых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за каждый правильный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ответ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один балл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Таким образом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максимальное число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чтение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аудирование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лексико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грамматический тест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лингвострановедческая викторина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креативное письмо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конкурс устной речи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25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Итого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― 120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Оценивание письменного задания включает следующие этапы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ind w:left="260" w:right="120" w:firstLine="710"/>
        <w:spacing w:after="0" w:line="334" w:lineRule="auto"/>
        <w:tabs>
          <w:tab w:leader="none" w:pos="1254" w:val="left"/>
        </w:tabs>
        <w:numPr>
          <w:ilvl w:val="0"/>
          <w:numId w:val="37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фронтальная проверка одной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случайно выбранной и откопированной для всех членов 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работы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51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60" w:right="120" w:firstLine="710"/>
        <w:spacing w:after="0" w:line="334" w:lineRule="auto"/>
        <w:tabs>
          <w:tab w:leader="none" w:pos="1254" w:val="left"/>
        </w:tabs>
        <w:numPr>
          <w:ilvl w:val="0"/>
          <w:numId w:val="37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коллективное обсуждение выставленных оценок с целью выработки сбалансированной модели проверки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51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260" w:right="120" w:firstLine="710"/>
        <w:spacing w:after="0" w:line="344" w:lineRule="auto"/>
        <w:tabs>
          <w:tab w:leader="none" w:pos="1254" w:val="left"/>
        </w:tabs>
        <w:numPr>
          <w:ilvl w:val="0"/>
          <w:numId w:val="37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индивидуальная проверка работ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каждая работа проверяется в обязательном порядке двумя членами 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работают независимо друг от друга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никаких пометок на работах не допускается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4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60" w:right="120" w:firstLine="710"/>
        <w:spacing w:after="0" w:line="334" w:lineRule="auto"/>
        <w:tabs>
          <w:tab w:leader="none" w:pos="1254" w:val="left"/>
        </w:tabs>
        <w:numPr>
          <w:ilvl w:val="0"/>
          <w:numId w:val="37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если расхождение в оценках экспертов не превышает трѐх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 выставляется средний балл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51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60" w:right="120" w:firstLine="710"/>
        <w:spacing w:after="0" w:line="334" w:lineRule="auto"/>
        <w:tabs>
          <w:tab w:leader="none" w:pos="1254" w:val="left"/>
        </w:tabs>
        <w:numPr>
          <w:ilvl w:val="0"/>
          <w:numId w:val="37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если расхождение в оценках экспертов превышает три балла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 назначается ещѐ одна проверка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этом случае выставляется среднее арифметическое из всех трѐх оценок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1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37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спорные  работы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  случае  большого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 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и  больше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расхождения 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проверяются и обсуждаются коллективно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left="260" w:right="1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Результаты проверки всех работ участников олимпиады члены жюри заносят в итоговую таблицу ведомости оценивания работ участников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Оценка письменного задания должна ориентироваться на следующие критерии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262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1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80" w:type="dxa"/>
            <w:vAlign w:val="bottom"/>
          </w:tcPr>
          <w:p>
            <w:pPr>
              <w:jc w:val="center"/>
              <w:ind w:right="1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Критерии оценки выполнения письменных заданий</w:t>
            </w:r>
          </w:p>
        </w:tc>
      </w:tr>
      <w:tr>
        <w:trPr>
          <w:trHeight w:val="535"/>
        </w:trPr>
        <w:tc>
          <w:tcPr>
            <w:tcW w:w="1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80" w:type="dxa"/>
            <w:vAlign w:val="bottom"/>
          </w:tcPr>
          <w:p>
            <w:pPr>
              <w:jc w:val="center"/>
              <w:ind w:right="1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Максимальное количество баллов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: 20</w:t>
            </w:r>
          </w:p>
        </w:tc>
      </w:tr>
      <w:tr>
        <w:trPr>
          <w:trHeight w:val="140"/>
        </w:trPr>
        <w:tc>
          <w:tcPr>
            <w:tcW w:w="1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3"/>
        </w:trPr>
        <w:tc>
          <w:tcPr>
            <w:tcW w:w="19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>БАЛЛЫ</w:t>
            </w:r>
          </w:p>
        </w:tc>
        <w:tc>
          <w:tcPr>
            <w:tcW w:w="76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СОДЕРЖАНИЕ</w:t>
            </w:r>
          </w:p>
        </w:tc>
      </w:tr>
      <w:tr>
        <w:trPr>
          <w:trHeight w:val="387"/>
        </w:trPr>
        <w:tc>
          <w:tcPr>
            <w:tcW w:w="19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за содержание</w:t>
            </w:r>
          </w:p>
        </w:tc>
        <w:tc>
          <w:tcPr>
            <w:tcW w:w="76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 xml:space="preserve">Максимум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10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 xml:space="preserve"> баллов</w:t>
            </w:r>
          </w:p>
        </w:tc>
      </w:tr>
      <w:tr>
        <w:trPr>
          <w:trHeight w:val="303"/>
        </w:trPr>
        <w:tc>
          <w:tcPr>
            <w:tcW w:w="19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23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192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10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9</w:t>
            </w:r>
          </w:p>
        </w:tc>
        <w:tc>
          <w:tcPr>
            <w:tcW w:w="76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Коммуникативная задача успешно решена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содержание раскрыто</w:t>
            </w:r>
          </w:p>
        </w:tc>
      </w:tr>
      <w:tr>
        <w:trPr>
          <w:trHeight w:val="382"/>
        </w:trPr>
        <w:tc>
          <w:tcPr>
            <w:tcW w:w="19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полно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Участник демонстрирует умение описывать имевшие место или</w:t>
            </w:r>
          </w:p>
        </w:tc>
      </w:tr>
      <w:tr>
        <w:trPr>
          <w:trHeight w:val="386"/>
        </w:trPr>
        <w:tc>
          <w:tcPr>
            <w:tcW w:w="19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вымышленные события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проявляя при этом творческий подход и</w:t>
            </w:r>
          </w:p>
        </w:tc>
      </w:tr>
      <w:tr>
        <w:trPr>
          <w:trHeight w:val="386"/>
        </w:trPr>
        <w:tc>
          <w:tcPr>
            <w:tcW w:w="19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оригинальность мышления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Сюжет понятен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динамичен и интересен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</w:tr>
      <w:tr>
        <w:trPr>
          <w:trHeight w:val="386"/>
        </w:trPr>
        <w:tc>
          <w:tcPr>
            <w:tcW w:w="19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Середина текста полностью вписывается в сюжет и соответствует</w:t>
            </w:r>
          </w:p>
        </w:tc>
      </w:tr>
      <w:tr>
        <w:trPr>
          <w:trHeight w:val="386"/>
        </w:trPr>
        <w:tc>
          <w:tcPr>
            <w:tcW w:w="19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заданному жанру и стилю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Рассказ передаѐт чувства и эмоции автора</w:t>
            </w:r>
          </w:p>
        </w:tc>
      </w:tr>
      <w:tr>
        <w:trPr>
          <w:trHeight w:val="386"/>
        </w:trPr>
        <w:tc>
          <w:tcPr>
            <w:tcW w:w="19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/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или героев</w:t>
            </w:r>
          </w:p>
        </w:tc>
      </w:tr>
      <w:tr>
        <w:trPr>
          <w:trHeight w:val="120"/>
        </w:trPr>
        <w:tc>
          <w:tcPr>
            <w:tcW w:w="19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60"/>
        </w:trPr>
        <w:tc>
          <w:tcPr>
            <w:tcW w:w="19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8―7</w:t>
            </w:r>
          </w:p>
        </w:tc>
        <w:tc>
          <w:tcPr>
            <w:tcW w:w="768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Коммуникативная задача выполнена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Текст рассказа соответствует</w:t>
            </w:r>
          </w:p>
        </w:tc>
      </w:tr>
      <w:tr>
        <w:trPr>
          <w:trHeight w:val="382"/>
        </w:trPr>
        <w:tc>
          <w:tcPr>
            <w:tcW w:w="19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заданным параметрам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Участник демонстрирует умение описывать</w:t>
            </w:r>
          </w:p>
        </w:tc>
      </w:tr>
      <w:tr>
        <w:trPr>
          <w:trHeight w:val="386"/>
        </w:trPr>
        <w:tc>
          <w:tcPr>
            <w:tcW w:w="19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имевшие место или вымышленные события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Сюжет понятен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но</w:t>
            </w:r>
          </w:p>
        </w:tc>
      </w:tr>
      <w:tr>
        <w:trPr>
          <w:trHeight w:val="386"/>
        </w:trPr>
        <w:tc>
          <w:tcPr>
            <w:tcW w:w="19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тривиален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Середина текста полностью вписывается в сюжет и</w:t>
            </w:r>
          </w:p>
        </w:tc>
      </w:tr>
      <w:tr>
        <w:trPr>
          <w:trHeight w:val="386"/>
        </w:trPr>
        <w:tc>
          <w:tcPr>
            <w:tcW w:w="19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соответствует заданному жанру и стилю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Рассказ передаѐт чувства и</w:t>
            </w:r>
          </w:p>
        </w:tc>
      </w:tr>
      <w:tr>
        <w:trPr>
          <w:trHeight w:val="386"/>
        </w:trPr>
        <w:tc>
          <w:tcPr>
            <w:tcW w:w="19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эмоции автора 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/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или героев</w:t>
            </w:r>
          </w:p>
        </w:tc>
      </w:tr>
      <w:tr>
        <w:trPr>
          <w:trHeight w:val="120"/>
        </w:trPr>
        <w:tc>
          <w:tcPr>
            <w:tcW w:w="19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60"/>
        </w:trPr>
        <w:tc>
          <w:tcPr>
            <w:tcW w:w="19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6―5</w:t>
            </w:r>
          </w:p>
        </w:tc>
        <w:tc>
          <w:tcPr>
            <w:tcW w:w="768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Коммуникативная задача в целом выполнена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однако имеются</w:t>
            </w:r>
          </w:p>
        </w:tc>
      </w:tr>
      <w:tr>
        <w:trPr>
          <w:trHeight w:val="382"/>
        </w:trPr>
        <w:tc>
          <w:tcPr>
            <w:tcW w:w="19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отдельные нарушения целостности содержания рассказа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</w:tr>
      <w:tr>
        <w:trPr>
          <w:trHeight w:val="386"/>
        </w:trPr>
        <w:tc>
          <w:tcPr>
            <w:tcW w:w="19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Сюжет понятен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но не имеет динамики развития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Середина написанного</w:t>
            </w:r>
          </w:p>
        </w:tc>
      </w:tr>
      <w:tr>
        <w:trPr>
          <w:trHeight w:val="386"/>
        </w:trPr>
        <w:tc>
          <w:tcPr>
            <w:tcW w:w="19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рассказа не совсем сочетается с началом и концовкой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</w:tr>
      <w:tr>
        <w:trPr>
          <w:trHeight w:val="387"/>
        </w:trPr>
        <w:tc>
          <w:tcPr>
            <w:tcW w:w="19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Рассказ не передаѐт чувства и эмоции автора 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/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или героев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</w:tr>
      <w:tr>
        <w:trPr>
          <w:trHeight w:val="386"/>
        </w:trPr>
        <w:tc>
          <w:tcPr>
            <w:tcW w:w="19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Рассказ соответствует заданному жанру и стилю</w:t>
            </w:r>
          </w:p>
        </w:tc>
      </w:tr>
      <w:tr>
        <w:trPr>
          <w:trHeight w:val="120"/>
        </w:trPr>
        <w:tc>
          <w:tcPr>
            <w:tcW w:w="19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60"/>
        </w:trPr>
        <w:tc>
          <w:tcPr>
            <w:tcW w:w="19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4―3</w:t>
            </w:r>
          </w:p>
        </w:tc>
        <w:tc>
          <w:tcPr>
            <w:tcW w:w="768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Коммуникативная задача выполнена частично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Содержание</w:t>
            </w:r>
          </w:p>
        </w:tc>
      </w:tr>
      <w:tr>
        <w:trPr>
          <w:trHeight w:val="382"/>
        </w:trPr>
        <w:tc>
          <w:tcPr>
            <w:tcW w:w="19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письменного текста не полностью соответствует заданным параметрам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</w:tr>
      <w:tr>
        <w:trPr>
          <w:trHeight w:val="386"/>
        </w:trPr>
        <w:tc>
          <w:tcPr>
            <w:tcW w:w="19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Сюжет не всегда понятен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тривиален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не имеет динамики развития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</w:tr>
      <w:tr>
        <w:trPr>
          <w:trHeight w:val="386"/>
        </w:trPr>
        <w:tc>
          <w:tcPr>
            <w:tcW w:w="19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Участник не владеет стратегиями описания событий и героев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Рассказ</w:t>
            </w:r>
          </w:p>
        </w:tc>
      </w:tr>
      <w:tr>
        <w:trPr>
          <w:trHeight w:val="386"/>
        </w:trPr>
        <w:tc>
          <w:tcPr>
            <w:tcW w:w="19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 полностью соответствует заданному жанру и стилю</w:t>
            </w:r>
          </w:p>
        </w:tc>
      </w:tr>
      <w:tr>
        <w:trPr>
          <w:trHeight w:val="120"/>
        </w:trPr>
        <w:tc>
          <w:tcPr>
            <w:tcW w:w="19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60"/>
        </w:trPr>
        <w:tc>
          <w:tcPr>
            <w:tcW w:w="19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2―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1</w:t>
            </w:r>
          </w:p>
        </w:tc>
        <w:tc>
          <w:tcPr>
            <w:tcW w:w="768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Предпринята попытка выполнения задания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но содержание текста</w:t>
            </w:r>
          </w:p>
        </w:tc>
      </w:tr>
      <w:tr>
        <w:trPr>
          <w:trHeight w:val="382"/>
        </w:trPr>
        <w:tc>
          <w:tcPr>
            <w:tcW w:w="19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не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отвечает заданным параметрам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Рассказ не соответствует заданному</w:t>
            </w:r>
          </w:p>
        </w:tc>
      </w:tr>
      <w:tr>
        <w:trPr>
          <w:trHeight w:val="386"/>
        </w:trPr>
        <w:tc>
          <w:tcPr>
            <w:tcW w:w="19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жанру и стилю</w:t>
            </w:r>
          </w:p>
        </w:tc>
      </w:tr>
      <w:tr>
        <w:trPr>
          <w:trHeight w:val="120"/>
        </w:trPr>
        <w:tc>
          <w:tcPr>
            <w:tcW w:w="19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60"/>
        </w:trPr>
        <w:tc>
          <w:tcPr>
            <w:tcW w:w="19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0</w:t>
            </w:r>
          </w:p>
        </w:tc>
        <w:tc>
          <w:tcPr>
            <w:tcW w:w="768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Коммуникативная задача не решена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Рассказ не получился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цель</w:t>
            </w:r>
          </w:p>
        </w:tc>
      </w:tr>
      <w:tr>
        <w:trPr>
          <w:trHeight w:val="382"/>
        </w:trPr>
        <w:tc>
          <w:tcPr>
            <w:tcW w:w="19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 достигнута</w:t>
            </w:r>
          </w:p>
        </w:tc>
      </w:tr>
      <w:tr>
        <w:trPr>
          <w:trHeight w:val="123"/>
        </w:trPr>
        <w:tc>
          <w:tcPr>
            <w:tcW w:w="19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102235</wp:posOffset>
                </wp:positionH>
                <wp:positionV relativeFrom="paragraph">
                  <wp:posOffset>177800</wp:posOffset>
                </wp:positionV>
                <wp:extent cx="6068060" cy="0"/>
                <wp:wrapNone/>
                <wp:docPr id="3" name="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806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" o:spid="_x0000_s102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8.05pt,14pt" to="485.85pt,14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105410</wp:posOffset>
                </wp:positionH>
                <wp:positionV relativeFrom="paragraph">
                  <wp:posOffset>175260</wp:posOffset>
                </wp:positionV>
                <wp:extent cx="0" cy="1063625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06362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" o:spid="_x0000_s102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8.3pt,13.8pt" to="8.3pt,97.5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102235</wp:posOffset>
                </wp:positionH>
                <wp:positionV relativeFrom="paragraph">
                  <wp:posOffset>1235710</wp:posOffset>
                </wp:positionV>
                <wp:extent cx="6068060" cy="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806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" o:spid="_x0000_s103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8.05pt,97.3pt" to="485.85pt,97.3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6167120</wp:posOffset>
                </wp:positionH>
                <wp:positionV relativeFrom="paragraph">
                  <wp:posOffset>175260</wp:posOffset>
                </wp:positionV>
                <wp:extent cx="0" cy="1063625"/>
                <wp:wrapNone/>
                <wp:docPr id="6" name="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06362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" o:spid="_x0000_s103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85.6pt,13.8pt" to="485.6pt,97.55pt" o:allowincell="f" strokecolor="#000000" strokeweight="0.48pt"/>
            </w:pict>
          </mc:Fallback>
        </mc:AlternateContent>
      </w: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ОРГАНИЗАЦИЯ ТЕКСТА И ЯЗЫКОВОЕ ОФОРМЛЕНИЕ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Максимум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баллов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920" w:right="720" w:hanging="61"/>
        <w:spacing w:after="0" w:line="37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Общая итоговая оценка выводится на основании критериев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 xml:space="preserve"> приведѐнных в таблице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: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 xml:space="preserve"> композиция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 xml:space="preserve"> лексика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 xml:space="preserve"> грамматика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 xml:space="preserve"> орфография и пунктуация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.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4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24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  <w:type w:val="continuous"/>
        </w:sectPr>
      </w:pPr>
    </w:p>
    <w:p>
      <w:pPr>
        <w:spacing w:after="0" w:line="382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1009015</wp:posOffset>
                </wp:positionH>
                <wp:positionV relativeFrom="page">
                  <wp:posOffset>1083310</wp:posOffset>
                </wp:positionV>
                <wp:extent cx="5939790" cy="0"/>
                <wp:wrapNone/>
                <wp:docPr id="7" name="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397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" o:spid="_x0000_s1032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79.45pt,85.3pt" to="547.15pt,85.3pt" o:allowincell="f" strokecolor="#000000" strokeweight="0.479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3979545</wp:posOffset>
                </wp:positionH>
                <wp:positionV relativeFrom="page">
                  <wp:posOffset>1080135</wp:posOffset>
                </wp:positionV>
                <wp:extent cx="0" cy="8868410"/>
                <wp:wrapNone/>
                <wp:docPr id="8" name="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86841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" o:spid="_x0000_s1033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313.35pt,85.05pt" to="313.35pt,783.35pt" o:allowincell="f" strokecolor="#000000" strokeweight="0.48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1009015</wp:posOffset>
                </wp:positionH>
                <wp:positionV relativeFrom="page">
                  <wp:posOffset>8482330</wp:posOffset>
                </wp:positionV>
                <wp:extent cx="5939790" cy="0"/>
                <wp:wrapNone/>
                <wp:docPr id="9" name="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397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" o:spid="_x0000_s1034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79.45pt,667.9pt" to="547.15pt,667.9pt" o:allowincell="f" strokecolor="#000000" strokeweight="0.479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1012190</wp:posOffset>
                </wp:positionH>
                <wp:positionV relativeFrom="page">
                  <wp:posOffset>1080135</wp:posOffset>
                </wp:positionV>
                <wp:extent cx="0" cy="8868410"/>
                <wp:wrapNone/>
                <wp:docPr id="10" name="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86841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0" o:spid="_x0000_s1035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79.7pt,85.05pt" to="79.7pt,783.35pt" o:allowincell="f" strokecolor="#000000" strokeweight="0.48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2494915</wp:posOffset>
                </wp:positionH>
                <wp:positionV relativeFrom="page">
                  <wp:posOffset>1080135</wp:posOffset>
                </wp:positionV>
                <wp:extent cx="0" cy="8868410"/>
                <wp:wrapNone/>
                <wp:docPr id="11" name="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86841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1" o:spid="_x0000_s1036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196.45pt,85.05pt" to="196.45pt,783.35pt" o:allowincell="f" strokecolor="#000000" strokeweight="0.479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5462905</wp:posOffset>
                </wp:positionH>
                <wp:positionV relativeFrom="page">
                  <wp:posOffset>1080135</wp:posOffset>
                </wp:positionV>
                <wp:extent cx="0" cy="8868410"/>
                <wp:wrapNone/>
                <wp:docPr id="12" name="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86841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" o:spid="_x0000_s1037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430.15pt,85.05pt" to="430.15pt,783.35pt" o:allowincell="f" strokecolor="#000000" strokeweight="0.479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6945630</wp:posOffset>
                </wp:positionH>
                <wp:positionV relativeFrom="page">
                  <wp:posOffset>1080135</wp:posOffset>
                </wp:positionV>
                <wp:extent cx="0" cy="8862060"/>
                <wp:wrapNone/>
                <wp:docPr id="13" name="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86206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3" o:spid="_x0000_s1038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546.9pt,85.05pt" to="546.9pt,782.85pt" o:allowincell="f" strokecolor="#000000" strokeweight="0.48pt">
                <w10:wrap anchorx="page" anchory="page"/>
              </v:line>
            </w:pict>
          </mc:Fallback>
        </mc:AlternateContent>
      </w: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23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Композиция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Лексика</w:t>
            </w:r>
          </w:p>
        </w:tc>
        <w:tc>
          <w:tcPr>
            <w:tcW w:w="23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Грамматика</w:t>
            </w:r>
          </w:p>
        </w:tc>
        <w:tc>
          <w:tcPr>
            <w:tcW w:w="23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Орфография</w:t>
            </w:r>
          </w:p>
        </w:tc>
      </w:tr>
      <w:tr>
        <w:trPr>
          <w:trHeight w:val="413"/>
        </w:trPr>
        <w:tc>
          <w:tcPr>
            <w:tcW w:w="23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максимум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 xml:space="preserve"> 2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максимум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 3</w:t>
            </w:r>
          </w:p>
        </w:tc>
        <w:tc>
          <w:tcPr>
            <w:tcW w:w="23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максимум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 3</w:t>
            </w:r>
          </w:p>
        </w:tc>
        <w:tc>
          <w:tcPr>
            <w:tcW w:w="23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и пунктуация</w:t>
            </w:r>
          </w:p>
        </w:tc>
      </w:tr>
      <w:tr>
        <w:trPr>
          <w:trHeight w:val="415"/>
        </w:trPr>
        <w:tc>
          <w:tcPr>
            <w:tcW w:w="23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балла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)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балла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)</w:t>
            </w:r>
          </w:p>
        </w:tc>
        <w:tc>
          <w:tcPr>
            <w:tcW w:w="23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балла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)</w:t>
            </w:r>
          </w:p>
        </w:tc>
        <w:tc>
          <w:tcPr>
            <w:tcW w:w="23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максимум</w:t>
            </w:r>
          </w:p>
        </w:tc>
      </w:tr>
      <w:tr>
        <w:trPr>
          <w:trHeight w:val="413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2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балла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)</w:t>
            </w:r>
          </w:p>
        </w:tc>
      </w:tr>
      <w:tr>
        <w:trPr>
          <w:trHeight w:val="255"/>
        </w:trPr>
        <w:tc>
          <w:tcPr>
            <w:tcW w:w="2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376"/>
        </w:trPr>
        <w:tc>
          <w:tcPr>
            <w:tcW w:w="2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2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балла</w:t>
            </w:r>
          </w:p>
        </w:tc>
        <w:tc>
          <w:tcPr>
            <w:tcW w:w="2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3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балла</w:t>
            </w:r>
          </w:p>
        </w:tc>
        <w:tc>
          <w:tcPr>
            <w:tcW w:w="2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3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балла</w:t>
            </w:r>
          </w:p>
        </w:tc>
        <w:tc>
          <w:tcPr>
            <w:tcW w:w="2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2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балла</w:t>
            </w:r>
          </w:p>
        </w:tc>
      </w:tr>
      <w:tr>
        <w:trPr>
          <w:trHeight w:val="410"/>
        </w:trPr>
        <w:tc>
          <w:tcPr>
            <w:tcW w:w="2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Работа не имеет</w:t>
            </w:r>
          </w:p>
        </w:tc>
        <w:tc>
          <w:tcPr>
            <w:tcW w:w="2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Участник</w:t>
            </w:r>
          </w:p>
        </w:tc>
        <w:tc>
          <w:tcPr>
            <w:tcW w:w="2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Участник</w:t>
            </w:r>
          </w:p>
        </w:tc>
        <w:tc>
          <w:tcPr>
            <w:tcW w:w="2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Участник</w:t>
            </w:r>
          </w:p>
        </w:tc>
      </w:tr>
      <w:tr>
        <w:trPr>
          <w:trHeight w:val="413"/>
        </w:trPr>
        <w:tc>
          <w:tcPr>
            <w:tcW w:w="2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ошибок с точки</w:t>
            </w:r>
          </w:p>
        </w:tc>
        <w:tc>
          <w:tcPr>
            <w:tcW w:w="2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демонстрирует</w:t>
            </w:r>
          </w:p>
        </w:tc>
        <w:tc>
          <w:tcPr>
            <w:tcW w:w="2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демонстрирует</w:t>
            </w:r>
          </w:p>
        </w:tc>
        <w:tc>
          <w:tcPr>
            <w:tcW w:w="2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демонстрирует</w:t>
            </w:r>
          </w:p>
        </w:tc>
      </w:tr>
      <w:tr>
        <w:trPr>
          <w:trHeight w:val="416"/>
        </w:trPr>
        <w:tc>
          <w:tcPr>
            <w:tcW w:w="2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зрения композиции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2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богатый</w:t>
            </w:r>
          </w:p>
        </w:tc>
        <w:tc>
          <w:tcPr>
            <w:tcW w:w="2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грамотное и</w:t>
            </w:r>
          </w:p>
        </w:tc>
        <w:tc>
          <w:tcPr>
            <w:tcW w:w="2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уверенное владение</w:t>
            </w:r>
          </w:p>
        </w:tc>
      </w:tr>
      <w:tr>
        <w:trPr>
          <w:trHeight w:val="413"/>
        </w:trPr>
        <w:tc>
          <w:tcPr>
            <w:tcW w:w="2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Соблюдена логика</w:t>
            </w:r>
          </w:p>
        </w:tc>
        <w:tc>
          <w:tcPr>
            <w:tcW w:w="2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лексический запас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2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уместное</w:t>
            </w:r>
          </w:p>
        </w:tc>
        <w:tc>
          <w:tcPr>
            <w:tcW w:w="2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навыками</w:t>
            </w:r>
          </w:p>
        </w:tc>
      </w:tr>
      <w:tr>
        <w:trPr>
          <w:trHeight w:val="415"/>
        </w:trPr>
        <w:tc>
          <w:tcPr>
            <w:tcW w:w="2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высказывания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2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необходимый для</w:t>
            </w:r>
          </w:p>
        </w:tc>
        <w:tc>
          <w:tcPr>
            <w:tcW w:w="2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употребление</w:t>
            </w:r>
          </w:p>
        </w:tc>
        <w:tc>
          <w:tcPr>
            <w:tcW w:w="2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орфографии и</w:t>
            </w:r>
          </w:p>
        </w:tc>
      </w:tr>
      <w:tr>
        <w:trPr>
          <w:trHeight w:val="413"/>
        </w:trPr>
        <w:tc>
          <w:tcPr>
            <w:tcW w:w="2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Средства</w:t>
            </w:r>
          </w:p>
        </w:tc>
        <w:tc>
          <w:tcPr>
            <w:tcW w:w="2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раскрытия темы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2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грамматических</w:t>
            </w:r>
          </w:p>
        </w:tc>
        <w:tc>
          <w:tcPr>
            <w:tcW w:w="2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пунктуации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</w:tr>
      <w:tr>
        <w:trPr>
          <w:trHeight w:val="415"/>
        </w:trPr>
        <w:tc>
          <w:tcPr>
            <w:tcW w:w="2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логической связи</w:t>
            </w:r>
          </w:p>
        </w:tc>
        <w:tc>
          <w:tcPr>
            <w:tcW w:w="2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точный выбор слов</w:t>
            </w:r>
          </w:p>
        </w:tc>
        <w:tc>
          <w:tcPr>
            <w:tcW w:w="2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структур</w:t>
            </w:r>
          </w:p>
        </w:tc>
        <w:tc>
          <w:tcPr>
            <w:tcW w:w="2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Работа не имеет</w:t>
            </w:r>
          </w:p>
        </w:tc>
      </w:tr>
      <w:tr>
        <w:trPr>
          <w:trHeight w:val="413"/>
        </w:trPr>
        <w:tc>
          <w:tcPr>
            <w:tcW w:w="2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присутствуют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2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 адекватное</w:t>
            </w:r>
          </w:p>
        </w:tc>
        <w:tc>
          <w:tcPr>
            <w:tcW w:w="2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соответствии</w:t>
            </w:r>
          </w:p>
        </w:tc>
        <w:tc>
          <w:tcPr>
            <w:tcW w:w="2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ошибок с точки</w:t>
            </w:r>
          </w:p>
        </w:tc>
      </w:tr>
      <w:tr>
        <w:trPr>
          <w:trHeight w:val="415"/>
        </w:trPr>
        <w:tc>
          <w:tcPr>
            <w:tcW w:w="2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Текст правильно</w:t>
            </w:r>
          </w:p>
        </w:tc>
        <w:tc>
          <w:tcPr>
            <w:tcW w:w="2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владение</w:t>
            </w:r>
          </w:p>
        </w:tc>
        <w:tc>
          <w:tcPr>
            <w:tcW w:w="2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 коммуникативной</w:t>
            </w:r>
          </w:p>
        </w:tc>
        <w:tc>
          <w:tcPr>
            <w:tcW w:w="2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зрения орфографии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</w:tr>
      <w:tr>
        <w:trPr>
          <w:trHeight w:val="413"/>
        </w:trPr>
        <w:tc>
          <w:tcPr>
            <w:tcW w:w="2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разделѐн на абзацы</w:t>
            </w:r>
          </w:p>
        </w:tc>
        <w:tc>
          <w:tcPr>
            <w:tcW w:w="2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лексической</w:t>
            </w:r>
          </w:p>
        </w:tc>
        <w:tc>
          <w:tcPr>
            <w:tcW w:w="2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задачей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2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работе имеются</w:t>
            </w:r>
          </w:p>
        </w:tc>
      </w:tr>
      <w:tr>
        <w:trPr>
          <w:trHeight w:val="416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сочетаемостью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2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Работа практически</w:t>
            </w:r>
          </w:p>
        </w:tc>
        <w:tc>
          <w:tcPr>
            <w:tcW w:w="2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1―2</w:t>
            </w:r>
          </w:p>
        </w:tc>
      </w:tr>
      <w:tr>
        <w:trPr>
          <w:trHeight w:val="413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Работа практически</w:t>
            </w:r>
          </w:p>
        </w:tc>
        <w:tc>
          <w:tcPr>
            <w:tcW w:w="2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 содержит</w:t>
            </w:r>
          </w:p>
        </w:tc>
        <w:tc>
          <w:tcPr>
            <w:tcW w:w="2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пунктуационные</w:t>
            </w:r>
          </w:p>
        </w:tc>
      </w:tr>
      <w:tr>
        <w:trPr>
          <w:trHeight w:val="415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 содержит</w:t>
            </w:r>
          </w:p>
        </w:tc>
        <w:tc>
          <w:tcPr>
            <w:tcW w:w="2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ошибок с точки</w:t>
            </w:r>
          </w:p>
        </w:tc>
        <w:tc>
          <w:tcPr>
            <w:tcW w:w="2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ошибки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</w:tr>
      <w:tr>
        <w:trPr>
          <w:trHeight w:val="413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ошибок с точки</w:t>
            </w:r>
          </w:p>
        </w:tc>
        <w:tc>
          <w:tcPr>
            <w:tcW w:w="2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зрения</w:t>
            </w:r>
          </w:p>
        </w:tc>
        <w:tc>
          <w:tcPr>
            <w:tcW w:w="2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 затрудняющие</w:t>
            </w:r>
          </w:p>
        </w:tc>
      </w:tr>
      <w:tr>
        <w:trPr>
          <w:trHeight w:val="415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зрения лексического</w:t>
            </w:r>
          </w:p>
        </w:tc>
        <w:tc>
          <w:tcPr>
            <w:tcW w:w="2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грамматического</w:t>
            </w:r>
          </w:p>
        </w:tc>
        <w:tc>
          <w:tcPr>
            <w:tcW w:w="2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понимания</w:t>
            </w:r>
          </w:p>
        </w:tc>
      </w:tr>
      <w:tr>
        <w:trPr>
          <w:trHeight w:val="413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оформления</w:t>
            </w:r>
          </w:p>
        </w:tc>
        <w:tc>
          <w:tcPr>
            <w:tcW w:w="2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оформления</w:t>
            </w:r>
          </w:p>
        </w:tc>
        <w:tc>
          <w:tcPr>
            <w:tcW w:w="2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высказывания</w:t>
            </w:r>
          </w:p>
        </w:tc>
      </w:tr>
      <w:tr>
        <w:trPr>
          <w:trHeight w:val="415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допускается</w:t>
            </w:r>
          </w:p>
        </w:tc>
        <w:tc>
          <w:tcPr>
            <w:tcW w:w="2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допускается</w:t>
            </w: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3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не более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ошибки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2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не более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ошибки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3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 затрудняющей</w:t>
            </w: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5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понимания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tbl>
      <w:tblPr>
        <w:tblLayout w:type="fixed"/>
        <w:tblInd w:w="2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2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1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балл</w:t>
            </w:r>
          </w:p>
        </w:tc>
        <w:tc>
          <w:tcPr>
            <w:tcW w:w="2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2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балла</w:t>
            </w:r>
          </w:p>
        </w:tc>
        <w:tc>
          <w:tcPr>
            <w:tcW w:w="21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2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балла</w:t>
            </w:r>
          </w:p>
        </w:tc>
        <w:tc>
          <w:tcPr>
            <w:tcW w:w="22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1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балл</w:t>
            </w:r>
          </w:p>
        </w:tc>
      </w:tr>
      <w:tr>
        <w:trPr>
          <w:trHeight w:val="408"/>
        </w:trPr>
        <w:tc>
          <w:tcPr>
            <w:tcW w:w="2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целом текст имеет</w:t>
            </w:r>
          </w:p>
        </w:tc>
        <w:tc>
          <w:tcPr>
            <w:tcW w:w="2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Участник</w:t>
            </w:r>
          </w:p>
        </w:tc>
        <w:tc>
          <w:tcPr>
            <w:tcW w:w="21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Участник</w:t>
            </w:r>
          </w:p>
        </w:tc>
        <w:tc>
          <w:tcPr>
            <w:tcW w:w="22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тексте</w:t>
            </w:r>
          </w:p>
        </w:tc>
      </w:tr>
      <w:tr>
        <w:trPr>
          <w:trHeight w:val="415"/>
        </w:trPr>
        <w:tc>
          <w:tcPr>
            <w:tcW w:w="2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чѐткую структуру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2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демонстрирует</w:t>
            </w:r>
          </w:p>
        </w:tc>
        <w:tc>
          <w:tcPr>
            <w:tcW w:w="21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демонстрирует</w:t>
            </w:r>
          </w:p>
        </w:tc>
        <w:tc>
          <w:tcPr>
            <w:tcW w:w="22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присутствуют</w:t>
            </w:r>
          </w:p>
        </w:tc>
      </w:tr>
      <w:tr>
        <w:trPr>
          <w:trHeight w:val="413"/>
        </w:trPr>
        <w:tc>
          <w:tcPr>
            <w:tcW w:w="2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Текст разделѐн</w:t>
            </w:r>
          </w:p>
        </w:tc>
        <w:tc>
          <w:tcPr>
            <w:tcW w:w="2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богатый</w:t>
            </w:r>
          </w:p>
        </w:tc>
        <w:tc>
          <w:tcPr>
            <w:tcW w:w="21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грамотное и</w:t>
            </w:r>
          </w:p>
        </w:tc>
        <w:tc>
          <w:tcPr>
            <w:tcW w:w="22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орфографические</w:t>
            </w:r>
          </w:p>
        </w:tc>
      </w:tr>
      <w:tr>
        <w:trPr>
          <w:trHeight w:val="415"/>
        </w:trPr>
        <w:tc>
          <w:tcPr>
            <w:tcW w:w="2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 абзацы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2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лексический запас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21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уместное</w:t>
            </w:r>
          </w:p>
        </w:tc>
        <w:tc>
          <w:tcPr>
            <w:tcW w:w="22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(1―4)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/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или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166370</wp:posOffset>
                </wp:positionV>
                <wp:extent cx="5933440" cy="0"/>
                <wp:wrapNone/>
                <wp:docPr id="14" name="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334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4" o:spid="_x0000_s103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13.1pt" to="474.65pt,13.1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6025515</wp:posOffset>
                </wp:positionH>
                <wp:positionV relativeFrom="paragraph">
                  <wp:posOffset>160020</wp:posOffset>
                </wp:positionV>
                <wp:extent cx="12065" cy="12065"/>
                <wp:wrapNone/>
                <wp:docPr id="15" name="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65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5" o:spid="_x0000_s1040" style="position:absolute;margin-left:474.45pt;margin-top:12.6pt;width:0.95pt;height:0.9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25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6"/>
        </w:trPr>
        <w:tc>
          <w:tcPr>
            <w:tcW w:w="236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Композиция</w:t>
            </w:r>
          </w:p>
        </w:tc>
        <w:tc>
          <w:tcPr>
            <w:tcW w:w="23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Лексика</w:t>
            </w:r>
          </w:p>
        </w:tc>
        <w:tc>
          <w:tcPr>
            <w:tcW w:w="23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Грамматика</w:t>
            </w:r>
          </w:p>
        </w:tc>
        <w:tc>
          <w:tcPr>
            <w:tcW w:w="23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Орфография</w:t>
            </w:r>
          </w:p>
        </w:tc>
      </w:tr>
      <w:tr>
        <w:trPr>
          <w:trHeight w:val="413"/>
        </w:trPr>
        <w:tc>
          <w:tcPr>
            <w:tcW w:w="23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максимум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 xml:space="preserve"> 2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максимум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 3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максимум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 3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и пунктуация</w:t>
            </w:r>
          </w:p>
        </w:tc>
      </w:tr>
      <w:tr>
        <w:trPr>
          <w:trHeight w:val="415"/>
        </w:trPr>
        <w:tc>
          <w:tcPr>
            <w:tcW w:w="23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балла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)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балла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)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балла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)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максимум</w:t>
            </w:r>
          </w:p>
        </w:tc>
      </w:tr>
      <w:tr>
        <w:trPr>
          <w:trHeight w:val="413"/>
        </w:trPr>
        <w:tc>
          <w:tcPr>
            <w:tcW w:w="23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2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балла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)</w:t>
            </w:r>
          </w:p>
        </w:tc>
      </w:tr>
      <w:tr>
        <w:trPr>
          <w:trHeight w:val="255"/>
        </w:trPr>
        <w:tc>
          <w:tcPr>
            <w:tcW w:w="23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371"/>
        </w:trPr>
        <w:tc>
          <w:tcPr>
            <w:tcW w:w="23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тексте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необходимый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употребление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пунктуационные</w:t>
            </w:r>
          </w:p>
        </w:tc>
      </w:tr>
      <w:tr>
        <w:trPr>
          <w:trHeight w:val="415"/>
        </w:trPr>
        <w:tc>
          <w:tcPr>
            <w:tcW w:w="23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присутствуют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для раскрытия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грамматических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(3―4)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ошибки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</w:tr>
      <w:tr>
        <w:trPr>
          <w:trHeight w:val="413"/>
        </w:trPr>
        <w:tc>
          <w:tcPr>
            <w:tcW w:w="23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связующие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темы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точный выбор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структур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которые</w:t>
            </w:r>
          </w:p>
        </w:tc>
      </w:tr>
      <w:tr>
        <w:trPr>
          <w:trHeight w:val="416"/>
        </w:trPr>
        <w:tc>
          <w:tcPr>
            <w:tcW w:w="23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элементы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слов и адекватное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работе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 затрудняют</w:t>
            </w:r>
          </w:p>
        </w:tc>
      </w:tr>
      <w:tr>
        <w:trPr>
          <w:trHeight w:val="413"/>
        </w:trPr>
        <w:tc>
          <w:tcPr>
            <w:tcW w:w="23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Наблюдаются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владение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имеются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2―4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общего понимания</w:t>
            </w:r>
          </w:p>
        </w:tc>
      </w:tr>
      <w:tr>
        <w:trPr>
          <w:trHeight w:val="415"/>
        </w:trPr>
        <w:tc>
          <w:tcPr>
            <w:tcW w:w="23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незначительные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лексической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грамматические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текста</w:t>
            </w:r>
          </w:p>
        </w:tc>
      </w:tr>
      <w:tr>
        <w:trPr>
          <w:trHeight w:val="413"/>
        </w:trPr>
        <w:tc>
          <w:tcPr>
            <w:tcW w:w="23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нарушения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сочетаемостью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ошибки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5"/>
        </w:trPr>
        <w:tc>
          <w:tcPr>
            <w:tcW w:w="23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структуре 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/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или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работе имеются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 затрудняющие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3"/>
        </w:trPr>
        <w:tc>
          <w:tcPr>
            <w:tcW w:w="23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логике 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/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или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2―3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лексические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понимания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5"/>
        </w:trPr>
        <w:tc>
          <w:tcPr>
            <w:tcW w:w="23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связности текста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ошибки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7"/>
        </w:trPr>
        <w:tc>
          <w:tcPr>
            <w:tcW w:w="23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376"/>
        </w:trPr>
        <w:tc>
          <w:tcPr>
            <w:tcW w:w="23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0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баллов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1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балл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1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балл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0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баллов</w:t>
            </w:r>
          </w:p>
        </w:tc>
      </w:tr>
      <w:tr>
        <w:trPr>
          <w:trHeight w:val="410"/>
        </w:trPr>
        <w:tc>
          <w:tcPr>
            <w:tcW w:w="23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Текст не имеет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целом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тексте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тексте</w:t>
            </w:r>
          </w:p>
        </w:tc>
      </w:tr>
      <w:tr>
        <w:trPr>
          <w:trHeight w:val="413"/>
        </w:trPr>
        <w:tc>
          <w:tcPr>
            <w:tcW w:w="23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чѐткой логической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лексические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присутствуют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присутствуют</w:t>
            </w:r>
          </w:p>
        </w:tc>
      </w:tr>
      <w:tr>
        <w:trPr>
          <w:trHeight w:val="415"/>
        </w:trPr>
        <w:tc>
          <w:tcPr>
            <w:tcW w:w="23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структуры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средства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несколько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(4―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7)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многочисленные</w:t>
            </w:r>
          </w:p>
        </w:tc>
      </w:tr>
      <w:tr>
        <w:trPr>
          <w:trHeight w:val="413"/>
        </w:trPr>
        <w:tc>
          <w:tcPr>
            <w:tcW w:w="23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Отсутствует или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соответствуют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грамматических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орфографические</w:t>
            </w:r>
          </w:p>
        </w:tc>
      </w:tr>
      <w:tr>
        <w:trPr>
          <w:trHeight w:val="415"/>
        </w:trPr>
        <w:tc>
          <w:tcPr>
            <w:tcW w:w="23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неправильно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заданной теме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ошибок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более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4)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/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или</w:t>
            </w:r>
          </w:p>
        </w:tc>
      </w:tr>
      <w:tr>
        <w:trPr>
          <w:trHeight w:val="413"/>
        </w:trPr>
        <w:tc>
          <w:tcPr>
            <w:tcW w:w="23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выполнено абзацное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однако имеются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 затрудняющих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пунктуационные</w:t>
            </w:r>
          </w:p>
        </w:tc>
      </w:tr>
      <w:tr>
        <w:trPr>
          <w:trHeight w:val="415"/>
        </w:trPr>
        <w:tc>
          <w:tcPr>
            <w:tcW w:w="23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членение текста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неточности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общего понимания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более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4)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ошибки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</w:tr>
      <w:tr>
        <w:trPr>
          <w:trHeight w:val="413"/>
        </w:trPr>
        <w:tc>
          <w:tcPr>
            <w:tcW w:w="23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Имеются серьѐзные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ошибки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)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выборе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текста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том числе</w:t>
            </w:r>
          </w:p>
        </w:tc>
      </w:tr>
      <w:tr>
        <w:trPr>
          <w:trHeight w:val="415"/>
        </w:trPr>
        <w:tc>
          <w:tcPr>
            <w:tcW w:w="23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нарушения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слов и лексической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затрудняющие его</w:t>
            </w:r>
          </w:p>
        </w:tc>
      </w:tr>
      <w:tr>
        <w:trPr>
          <w:trHeight w:val="413"/>
        </w:trPr>
        <w:tc>
          <w:tcPr>
            <w:tcW w:w="23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связности текста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сочетаемости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понимание</w:t>
            </w:r>
          </w:p>
        </w:tc>
      </w:tr>
      <w:tr>
        <w:trPr>
          <w:trHeight w:val="415"/>
        </w:trPr>
        <w:tc>
          <w:tcPr>
            <w:tcW w:w="23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/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или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учащийся допускает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3"/>
        </w:trPr>
        <w:tc>
          <w:tcPr>
            <w:tcW w:w="23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многочисленные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4―6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лексических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5"/>
        </w:trPr>
        <w:tc>
          <w:tcPr>
            <w:tcW w:w="23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ошибки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ошибок 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/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или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3"/>
        </w:trPr>
        <w:tc>
          <w:tcPr>
            <w:tcW w:w="23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употреблении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использует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5"/>
        </w:trPr>
        <w:tc>
          <w:tcPr>
            <w:tcW w:w="23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логических средств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стандартную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3"/>
        </w:trPr>
        <w:tc>
          <w:tcPr>
            <w:tcW w:w="23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связи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однообразную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5"/>
        </w:trPr>
        <w:tc>
          <w:tcPr>
            <w:tcW w:w="23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лексику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7"/>
        </w:trPr>
        <w:tc>
          <w:tcPr>
            <w:tcW w:w="23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6025515</wp:posOffset>
                </wp:positionH>
                <wp:positionV relativeFrom="paragraph">
                  <wp:posOffset>-8890</wp:posOffset>
                </wp:positionV>
                <wp:extent cx="12065" cy="12065"/>
                <wp:wrapNone/>
                <wp:docPr id="16" name="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65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6" o:spid="_x0000_s1041" style="position:absolute;margin-left:474.45pt;margin-top:-0.6999pt;width:0.95pt;height:0.9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26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6"/>
        </w:trPr>
        <w:tc>
          <w:tcPr>
            <w:tcW w:w="236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Композиция</w:t>
            </w:r>
          </w:p>
        </w:tc>
        <w:tc>
          <w:tcPr>
            <w:tcW w:w="23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Лексика</w:t>
            </w:r>
          </w:p>
        </w:tc>
        <w:tc>
          <w:tcPr>
            <w:tcW w:w="23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Грамматика</w:t>
            </w:r>
          </w:p>
        </w:tc>
        <w:tc>
          <w:tcPr>
            <w:tcW w:w="23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Орфография</w:t>
            </w:r>
          </w:p>
        </w:tc>
      </w:tr>
      <w:tr>
        <w:trPr>
          <w:trHeight w:val="413"/>
        </w:trPr>
        <w:tc>
          <w:tcPr>
            <w:tcW w:w="23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максимум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 xml:space="preserve"> 2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максимум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 3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максимум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 3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и пунктуация</w:t>
            </w:r>
          </w:p>
        </w:tc>
      </w:tr>
      <w:tr>
        <w:trPr>
          <w:trHeight w:val="415"/>
        </w:trPr>
        <w:tc>
          <w:tcPr>
            <w:tcW w:w="23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балла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)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балла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)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балла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)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максимум</w:t>
            </w:r>
          </w:p>
        </w:tc>
      </w:tr>
      <w:tr>
        <w:trPr>
          <w:trHeight w:val="413"/>
        </w:trPr>
        <w:tc>
          <w:tcPr>
            <w:tcW w:w="23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2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балла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)</w:t>
            </w:r>
          </w:p>
        </w:tc>
      </w:tr>
      <w:tr>
        <w:trPr>
          <w:trHeight w:val="255"/>
        </w:trPr>
        <w:tc>
          <w:tcPr>
            <w:tcW w:w="23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376"/>
        </w:trPr>
        <w:tc>
          <w:tcPr>
            <w:tcW w:w="23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0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баллов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0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баллов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0"/>
        </w:trPr>
        <w:tc>
          <w:tcPr>
            <w:tcW w:w="23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Участник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тексте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3"/>
        </w:trPr>
        <w:tc>
          <w:tcPr>
            <w:tcW w:w="23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демонстрирует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присутствуют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6"/>
        </w:trPr>
        <w:tc>
          <w:tcPr>
            <w:tcW w:w="23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крайне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многочисленные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3"/>
        </w:trPr>
        <w:tc>
          <w:tcPr>
            <w:tcW w:w="23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ограниченный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ошибки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(8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и более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5"/>
        </w:trPr>
        <w:tc>
          <w:tcPr>
            <w:tcW w:w="23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словарный запас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разных разделах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3"/>
        </w:trPr>
        <w:tc>
          <w:tcPr>
            <w:tcW w:w="23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/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или в работе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грамматики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5"/>
        </w:trPr>
        <w:tc>
          <w:tcPr>
            <w:tcW w:w="23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имеются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том числе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3"/>
        </w:trPr>
        <w:tc>
          <w:tcPr>
            <w:tcW w:w="23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многочисленные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затрудняющие его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5"/>
        </w:trPr>
        <w:tc>
          <w:tcPr>
            <w:tcW w:w="23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ошибки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(7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и более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понимание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3"/>
        </w:trPr>
        <w:tc>
          <w:tcPr>
            <w:tcW w:w="23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употреблении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6"/>
        </w:trPr>
        <w:tc>
          <w:tcPr>
            <w:tcW w:w="23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лексики</w:t>
            </w: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7"/>
        </w:trPr>
        <w:tc>
          <w:tcPr>
            <w:tcW w:w="23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4" w:lineRule="exact"/>
        <w:rPr>
          <w:sz w:val="20"/>
          <w:szCs w:val="20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 может быть снят за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38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орфографические ошибки в словах активного вокабуляра или в простых словах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16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38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небрежное оформление рукописи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19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38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недостаточный объѐм письменного сочинения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менее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62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 может быть добавлен за творческий подход к выполнению поставленной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27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Критерии оценки выполнения устного задания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Максимальное количество баллов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25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80" w:type="dxa"/>
            <w:vAlign w:val="bottom"/>
            <w:gridSpan w:val="7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Оценка результата группы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всего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 баллов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):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8"/>
        </w:trPr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0"/>
        </w:trPr>
        <w:tc>
          <w:tcPr>
            <w:tcW w:w="980" w:type="dxa"/>
            <w:vAlign w:val="bottom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Баллы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0" w:type="dxa"/>
            <w:vAlign w:val="bottom"/>
            <w:gridSpan w:val="6"/>
          </w:tcPr>
          <w:p>
            <w:pPr>
              <w:jc w:val="center"/>
              <w:ind w:right="14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Содержание презентации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16"/>
        </w:trPr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20" w:type="dxa"/>
            <w:vAlign w:val="bottom"/>
            <w:tcBorders>
              <w:bottom w:val="single" w:sz="8" w:color="auto"/>
            </w:tcBorders>
            <w:gridSpan w:val="11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58"/>
        </w:trPr>
        <w:tc>
          <w:tcPr>
            <w:tcW w:w="98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</w:t>
            </w:r>
          </w:p>
        </w:tc>
        <w:tc>
          <w:tcPr>
            <w:tcW w:w="8620" w:type="dxa"/>
            <w:vAlign w:val="bottom"/>
            <w:gridSpan w:val="11"/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Коммуникативная задача полностью выполнена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Тема  раскрыта в нескольких</w:t>
            </w:r>
          </w:p>
        </w:tc>
      </w:tr>
      <w:tr>
        <w:trPr>
          <w:trHeight w:val="38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20" w:type="dxa"/>
            <w:vAlign w:val="bottom"/>
            <w:gridSpan w:val="11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аспектах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Смысл презентации ясен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содержание интересно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оригинально</w:t>
            </w:r>
          </w:p>
        </w:tc>
      </w:tr>
      <w:tr>
        <w:trPr>
          <w:trHeight w:val="118"/>
        </w:trPr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20" w:type="dxa"/>
            <w:vAlign w:val="bottom"/>
            <w:tcBorders>
              <w:bottom w:val="single" w:sz="8" w:color="auto"/>
            </w:tcBorders>
            <w:gridSpan w:val="11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58"/>
        </w:trPr>
        <w:tc>
          <w:tcPr>
            <w:tcW w:w="98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</w:t>
            </w:r>
          </w:p>
        </w:tc>
        <w:tc>
          <w:tcPr>
            <w:tcW w:w="8620" w:type="dxa"/>
            <w:vAlign w:val="bottom"/>
            <w:gridSpan w:val="11"/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Коммуникативная   задача   полностью   выполнена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 Тема   раскрыта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 Смысл</w:t>
            </w:r>
          </w:p>
        </w:tc>
      </w:tr>
      <w:tr>
        <w:trPr>
          <w:trHeight w:val="387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20" w:type="dxa"/>
            <w:vAlign w:val="bottom"/>
            <w:gridSpan w:val="11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выступления вполне понятен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однако содержание отчасти скучно и ординарно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</w:tr>
      <w:tr>
        <w:trPr>
          <w:trHeight w:val="38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присутствуют стереотипы и повторения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20"/>
        </w:trPr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56"/>
        </w:trPr>
        <w:tc>
          <w:tcPr>
            <w:tcW w:w="980" w:type="dxa"/>
            <w:vAlign w:val="bottom"/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1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Коммуникативная</w:t>
            </w:r>
          </w:p>
        </w:tc>
        <w:tc>
          <w:tcPr>
            <w:tcW w:w="1060" w:type="dxa"/>
            <w:vAlign w:val="bottom"/>
          </w:tcPr>
          <w:p>
            <w:pPr>
              <w:ind w:left="1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задача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выполнена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right"/>
              <w:ind w:right="16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полностью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Тема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раскрыта</w:t>
            </w:r>
          </w:p>
        </w:tc>
      </w:tr>
      <w:tr>
        <w:trPr>
          <w:trHeight w:val="38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вограниченном</w:t>
            </w:r>
          </w:p>
        </w:tc>
        <w:tc>
          <w:tcPr>
            <w:tcW w:w="10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объѐме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Содержание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презентации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претендует</w:t>
            </w:r>
          </w:p>
        </w:tc>
      </w:tr>
      <w:tr>
        <w:trPr>
          <w:trHeight w:val="38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 оригинальность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20"/>
        </w:trPr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20" w:type="dxa"/>
            <w:vAlign w:val="bottom"/>
            <w:tcBorders>
              <w:bottom w:val="single" w:sz="8" w:color="auto"/>
            </w:tcBorders>
            <w:gridSpan w:val="11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56"/>
        </w:trPr>
        <w:tc>
          <w:tcPr>
            <w:tcW w:w="980" w:type="dxa"/>
            <w:vAlign w:val="bottom"/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</w:t>
            </w:r>
          </w:p>
        </w:tc>
        <w:tc>
          <w:tcPr>
            <w:tcW w:w="8620" w:type="dxa"/>
            <w:vAlign w:val="bottom"/>
            <w:gridSpan w:val="11"/>
          </w:tcPr>
          <w:p>
            <w:pPr>
              <w:ind w:left="1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Коммуникативная  задача  выполнена  частично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тема  раскрыта  очень  узко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</w:tr>
      <w:tr>
        <w:trPr>
          <w:trHeight w:val="38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содержание презентации банально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20"/>
        </w:trPr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20" w:type="dxa"/>
            <w:vAlign w:val="bottom"/>
            <w:tcBorders>
              <w:bottom w:val="single" w:sz="8" w:color="auto"/>
            </w:tcBorders>
            <w:gridSpan w:val="11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56"/>
        </w:trPr>
        <w:tc>
          <w:tcPr>
            <w:tcW w:w="980" w:type="dxa"/>
            <w:vAlign w:val="bottom"/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8620" w:type="dxa"/>
            <w:vAlign w:val="bottom"/>
            <w:gridSpan w:val="11"/>
          </w:tcPr>
          <w:p>
            <w:pPr>
              <w:ind w:left="1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Коммуникативная задача выполнена частично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Смысл презентации узнаваем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но</w:t>
            </w:r>
          </w:p>
        </w:tc>
      </w:tr>
      <w:tr>
        <w:trPr>
          <w:trHeight w:val="387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58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тема практически не раскрыта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Содержание неинтересно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20"/>
        </w:trPr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20" w:type="dxa"/>
            <w:vAlign w:val="bottom"/>
            <w:tcBorders>
              <w:bottom w:val="single" w:sz="8" w:color="auto"/>
            </w:tcBorders>
            <w:gridSpan w:val="11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56"/>
        </w:trPr>
        <w:tc>
          <w:tcPr>
            <w:tcW w:w="980" w:type="dxa"/>
            <w:vAlign w:val="bottom"/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</w:t>
            </w:r>
          </w:p>
        </w:tc>
        <w:tc>
          <w:tcPr>
            <w:tcW w:w="8620" w:type="dxa"/>
            <w:vAlign w:val="bottom"/>
            <w:gridSpan w:val="11"/>
          </w:tcPr>
          <w:p>
            <w:pPr>
              <w:ind w:left="1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Коммуникативная задача не выполнена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Смысл презентации неясен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содержание</w:t>
            </w:r>
          </w:p>
        </w:tc>
      </w:tr>
      <w:tr>
        <w:trPr>
          <w:trHeight w:val="38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отсутствует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тема не раскрыта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20"/>
        </w:trPr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54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60"/>
        </w:trPr>
        <w:tc>
          <w:tcPr>
            <w:tcW w:w="980" w:type="dxa"/>
            <w:vAlign w:val="bottom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Баллы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540" w:type="dxa"/>
            <w:vAlign w:val="bottom"/>
            <w:gridSpan w:val="8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 xml:space="preserve">Работа в команде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/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 xml:space="preserve"> взаимодействие участников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16"/>
        </w:trPr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20" w:type="dxa"/>
            <w:vAlign w:val="bottom"/>
            <w:tcBorders>
              <w:bottom w:val="single" w:sz="8" w:color="auto"/>
            </w:tcBorders>
            <w:gridSpan w:val="11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56"/>
        </w:trPr>
        <w:tc>
          <w:tcPr>
            <w:tcW w:w="980" w:type="dxa"/>
            <w:vAlign w:val="bottom"/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</w:t>
            </w:r>
          </w:p>
        </w:tc>
        <w:tc>
          <w:tcPr>
            <w:tcW w:w="8620" w:type="dxa"/>
            <w:vAlign w:val="bottom"/>
            <w:gridSpan w:val="11"/>
          </w:tcPr>
          <w:p>
            <w:pPr>
              <w:ind w:left="1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Распределение   ролей   соответствует   содержанию   и   форме   презентации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</w:tr>
      <w:tr>
        <w:trPr>
          <w:trHeight w:val="38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20" w:type="dxa"/>
            <w:vAlign w:val="bottom"/>
            <w:gridSpan w:val="11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Участники слаженно взаимодействуют друг с другом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реагируют и опираются на</w:t>
            </w:r>
          </w:p>
        </w:tc>
      </w:tr>
      <w:tr>
        <w:trPr>
          <w:trHeight w:val="38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58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предыдущее высказывание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высказываются в равном объѐме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20"/>
        </w:trPr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20" w:type="dxa"/>
            <w:vAlign w:val="bottom"/>
            <w:tcBorders>
              <w:bottom w:val="single" w:sz="8" w:color="auto"/>
            </w:tcBorders>
            <w:gridSpan w:val="11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58"/>
        </w:trPr>
        <w:tc>
          <w:tcPr>
            <w:tcW w:w="98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</w:t>
            </w:r>
          </w:p>
        </w:tc>
        <w:tc>
          <w:tcPr>
            <w:tcW w:w="8620" w:type="dxa"/>
            <w:vAlign w:val="bottom"/>
            <w:gridSpan w:val="11"/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Распределение   ролей   соответствует   содержанию   и   форме   презентации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</w:tr>
      <w:tr>
        <w:trPr>
          <w:trHeight w:val="38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20" w:type="dxa"/>
            <w:vAlign w:val="bottom"/>
            <w:gridSpan w:val="11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Участники в основном взаимодействуют друг с другом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однако равный объѐм</w:t>
            </w:r>
          </w:p>
        </w:tc>
      </w:tr>
      <w:tr>
        <w:trPr>
          <w:trHeight w:val="387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высказывания  не  всегда  соблюдается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всегда  реагируют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опираются</w:t>
            </w:r>
          </w:p>
        </w:tc>
      </w:tr>
      <w:tr>
        <w:trPr>
          <w:trHeight w:val="38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 предыдущее высказывание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20"/>
        </w:trPr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20" w:type="dxa"/>
            <w:vAlign w:val="bottom"/>
            <w:tcBorders>
              <w:bottom w:val="single" w:sz="8" w:color="auto"/>
            </w:tcBorders>
            <w:gridSpan w:val="11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56"/>
        </w:trPr>
        <w:tc>
          <w:tcPr>
            <w:tcW w:w="980" w:type="dxa"/>
            <w:vAlign w:val="bottom"/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</w:t>
            </w:r>
          </w:p>
        </w:tc>
        <w:tc>
          <w:tcPr>
            <w:tcW w:w="8620" w:type="dxa"/>
            <w:vAlign w:val="bottom"/>
            <w:gridSpan w:val="11"/>
          </w:tcPr>
          <w:p>
            <w:pPr>
              <w:ind w:left="1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Распределение   ролей   соответствует   содержанию   и   форме   презентации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</w:tr>
      <w:tr>
        <w:trPr>
          <w:trHeight w:val="38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20" w:type="dxa"/>
            <w:vAlign w:val="bottom"/>
            <w:gridSpan w:val="11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Взаимодействие   участников   ограничивается   в   основном   соблюдением</w:t>
            </w:r>
          </w:p>
        </w:tc>
      </w:tr>
      <w:tr>
        <w:trPr>
          <w:trHeight w:val="38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очерѐдности   высказывания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или</w:t>
            </w:r>
          </w:p>
        </w:tc>
        <w:tc>
          <w:tcPr>
            <w:tcW w:w="3080" w:type="dxa"/>
            <w:vAlign w:val="bottom"/>
            <w:gridSpan w:val="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отсутствует   связь   между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отдельными</w:t>
            </w:r>
          </w:p>
        </w:tc>
      </w:tr>
      <w:tr>
        <w:trPr>
          <w:trHeight w:val="38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высказываниями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20"/>
        </w:trPr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20" w:type="dxa"/>
            <w:vAlign w:val="bottom"/>
            <w:tcBorders>
              <w:bottom w:val="single" w:sz="8" w:color="auto"/>
            </w:tcBorders>
            <w:gridSpan w:val="11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56"/>
        </w:trPr>
        <w:tc>
          <w:tcPr>
            <w:tcW w:w="980" w:type="dxa"/>
            <w:vAlign w:val="bottom"/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</w:t>
            </w:r>
          </w:p>
        </w:tc>
        <w:tc>
          <w:tcPr>
            <w:tcW w:w="8620" w:type="dxa"/>
            <w:vAlign w:val="bottom"/>
            <w:gridSpan w:val="11"/>
          </w:tcPr>
          <w:p>
            <w:pPr>
              <w:ind w:left="1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Все  члены  группы  высказываются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но  распределение  ролей  неоптимально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</w:tr>
      <w:tr>
        <w:trPr>
          <w:trHeight w:val="38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6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Взаимодействуют не все участники группы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20"/>
        </w:trPr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20" w:type="dxa"/>
            <w:vAlign w:val="bottom"/>
            <w:tcBorders>
              <w:bottom w:val="single" w:sz="8" w:color="auto"/>
            </w:tcBorders>
            <w:gridSpan w:val="11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56"/>
        </w:trPr>
        <w:tc>
          <w:tcPr>
            <w:tcW w:w="980" w:type="dxa"/>
            <w:vAlign w:val="bottom"/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8620" w:type="dxa"/>
            <w:vAlign w:val="bottom"/>
            <w:gridSpan w:val="11"/>
          </w:tcPr>
          <w:p>
            <w:pPr>
              <w:ind w:left="1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Высказываются лишь некоторые участники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смена высказываний недостаточно</w:t>
            </w:r>
          </w:p>
        </w:tc>
      </w:tr>
      <w:tr>
        <w:trPr>
          <w:trHeight w:val="38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продумана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79375</wp:posOffset>
                </wp:positionV>
                <wp:extent cx="6084570" cy="0"/>
                <wp:wrapNone/>
                <wp:docPr id="17" name="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7" o:spid="_x0000_s104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6.25pt" to="486.55pt,6.2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97790</wp:posOffset>
                </wp:positionH>
                <wp:positionV relativeFrom="paragraph">
                  <wp:posOffset>-7613015</wp:posOffset>
                </wp:positionV>
                <wp:extent cx="0" cy="7947025"/>
                <wp:wrapNone/>
                <wp:docPr id="18" name="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794702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8" o:spid="_x0000_s104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7pt,-599.4499pt" to="7.7pt,26.3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720725</wp:posOffset>
                </wp:positionH>
                <wp:positionV relativeFrom="paragraph">
                  <wp:posOffset>-7613015</wp:posOffset>
                </wp:positionV>
                <wp:extent cx="0" cy="7947025"/>
                <wp:wrapNone/>
                <wp:docPr id="19" name="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794702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9" o:spid="_x0000_s104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56.75pt,-599.4499pt" to="56.75pt,26.3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6176010</wp:posOffset>
                </wp:positionH>
                <wp:positionV relativeFrom="paragraph">
                  <wp:posOffset>-7613015</wp:posOffset>
                </wp:positionV>
                <wp:extent cx="0" cy="7940675"/>
                <wp:wrapNone/>
                <wp:docPr id="20" name="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794067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0" o:spid="_x0000_s104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86.3pt,-599.4499pt" to="486.3pt,25.8pt" o:allowincell="f" strokecolor="#000000" strokeweight="0.4799pt"/>
            </w:pict>
          </mc:Fallback>
        </mc:AlternateConten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1240" w:hanging="656"/>
        <w:spacing w:after="0"/>
        <w:tabs>
          <w:tab w:leader="none" w:pos="1240" w:val="left"/>
        </w:tabs>
        <w:numPr>
          <w:ilvl w:val="0"/>
          <w:numId w:val="3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Некоторые участники высказываются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взаимодействие отсутствует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73025</wp:posOffset>
                </wp:positionV>
                <wp:extent cx="6084570" cy="12700"/>
                <wp:wrapNone/>
                <wp:docPr id="21" name="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1" o:spid="_x0000_s1046" style="position:absolute;margin-left:7.45pt;margin-top:5.75pt;width:479.1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28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 xml:space="preserve">Оценка индивидуальных результатов участника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 xml:space="preserve">всего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15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):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170815</wp:posOffset>
                </wp:positionV>
                <wp:extent cx="6084570" cy="0"/>
                <wp:wrapNone/>
                <wp:docPr id="22" name="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2" o:spid="_x0000_s104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13.45pt" to="486.55pt,13.4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1726565</wp:posOffset>
                </wp:positionV>
                <wp:extent cx="6084570" cy="0"/>
                <wp:wrapNone/>
                <wp:docPr id="23" name="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3" o:spid="_x0000_s104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135.95pt" to="486.55pt,135.9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4046855</wp:posOffset>
                </wp:positionV>
                <wp:extent cx="6084570" cy="0"/>
                <wp:wrapNone/>
                <wp:docPr id="24" name="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4" o:spid="_x0000_s104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318.65pt" to="486.55pt,318.6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6365240</wp:posOffset>
                </wp:positionV>
                <wp:extent cx="6084570" cy="0"/>
                <wp:wrapNone/>
                <wp:docPr id="25" name="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5" o:spid="_x0000_s105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501.2pt" to="486.55pt,501.2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97790</wp:posOffset>
                </wp:positionH>
                <wp:positionV relativeFrom="paragraph">
                  <wp:posOffset>167640</wp:posOffset>
                </wp:positionV>
                <wp:extent cx="0" cy="8526780"/>
                <wp:wrapNone/>
                <wp:docPr id="26" name="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52678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6" o:spid="_x0000_s105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7pt,13.2pt" to="7.7pt,684.6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716280</wp:posOffset>
                </wp:positionH>
                <wp:positionV relativeFrom="paragraph">
                  <wp:posOffset>167640</wp:posOffset>
                </wp:positionV>
                <wp:extent cx="0" cy="8526780"/>
                <wp:wrapNone/>
                <wp:docPr id="27" name="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52678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7" o:spid="_x0000_s105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56.4pt,13.2pt" to="56.4pt,684.6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6176010</wp:posOffset>
                </wp:positionH>
                <wp:positionV relativeFrom="paragraph">
                  <wp:posOffset>167640</wp:posOffset>
                </wp:positionV>
                <wp:extent cx="0" cy="8520430"/>
                <wp:wrapNone/>
                <wp:docPr id="28" name="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52043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8" o:spid="_x0000_s105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86.3pt,13.2pt" to="486.3pt,684.1pt" o:allowincell="f" strokecolor="#000000" strokeweight="0.4799pt"/>
            </w:pict>
          </mc:Fallback>
        </mc:AlternateContent>
      </w:r>
    </w:p>
    <w:p>
      <w:pPr>
        <w:spacing w:after="0" w:line="249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Баллы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38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Убедительность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 наглядность изложения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30"/>
        </w:trPr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256"/>
        </w:trPr>
        <w:tc>
          <w:tcPr>
            <w:tcW w:w="980" w:type="dxa"/>
            <w:vAlign w:val="bottom"/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</w:t>
            </w:r>
          </w:p>
        </w:tc>
        <w:tc>
          <w:tcPr>
            <w:tcW w:w="1820" w:type="dxa"/>
            <w:vAlign w:val="bottom"/>
          </w:tcPr>
          <w:p>
            <w:pPr>
              <w:ind w:left="1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Высказывания</w:t>
            </w:r>
          </w:p>
        </w:tc>
        <w:tc>
          <w:tcPr>
            <w:tcW w:w="2280" w:type="dxa"/>
            <w:vAlign w:val="bottom"/>
          </w:tcPr>
          <w:p>
            <w:pPr>
              <w:ind w:left="20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аргументированы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1960" w:type="dxa"/>
            <w:vAlign w:val="bottom"/>
          </w:tcPr>
          <w:p>
            <w:pPr>
              <w:ind w:left="20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аргументация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сильная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1420" w:type="dxa"/>
            <w:vAlign w:val="bottom"/>
          </w:tcPr>
          <w:p>
            <w:pPr>
              <w:ind w:left="20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сопряжена</w:t>
            </w:r>
          </w:p>
        </w:tc>
      </w:tr>
      <w:tr>
        <w:trPr>
          <w:trHeight w:val="401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 высказываниями других членов группы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35"/>
        </w:trPr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256"/>
        </w:trPr>
        <w:tc>
          <w:tcPr>
            <w:tcW w:w="980" w:type="dxa"/>
            <w:vAlign w:val="bottom"/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</w:t>
            </w:r>
          </w:p>
        </w:tc>
        <w:tc>
          <w:tcPr>
            <w:tcW w:w="6060" w:type="dxa"/>
            <w:vAlign w:val="bottom"/>
            <w:gridSpan w:val="3"/>
          </w:tcPr>
          <w:p>
            <w:pPr>
              <w:ind w:left="1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Аргументация в целом убедительна и логична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35"/>
        </w:trPr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256"/>
        </w:trPr>
        <w:tc>
          <w:tcPr>
            <w:tcW w:w="980" w:type="dxa"/>
            <w:vAlign w:val="bottom"/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6060" w:type="dxa"/>
            <w:vAlign w:val="bottom"/>
            <w:gridSpan w:val="3"/>
          </w:tcPr>
          <w:p>
            <w:pPr>
              <w:ind w:left="1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Излагает свою позицию неубедительно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не аргументируя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35"/>
        </w:trPr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256"/>
        </w:trPr>
        <w:tc>
          <w:tcPr>
            <w:tcW w:w="980" w:type="dxa"/>
            <w:vAlign w:val="bottom"/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</w:t>
            </w:r>
          </w:p>
        </w:tc>
        <w:tc>
          <w:tcPr>
            <w:tcW w:w="7200" w:type="dxa"/>
            <w:vAlign w:val="bottom"/>
            <w:gridSpan w:val="4"/>
          </w:tcPr>
          <w:p>
            <w:pPr>
              <w:ind w:left="1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 излагает своей позиции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не аргументирует высказываний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</w:tbl>
    <w:p>
      <w:pPr>
        <w:spacing w:after="0" w:line="140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Баллы</w:t>
            </w:r>
          </w:p>
        </w:tc>
        <w:tc>
          <w:tcPr>
            <w:tcW w:w="8620" w:type="dxa"/>
            <w:vAlign w:val="bottom"/>
          </w:tcPr>
          <w:p>
            <w:pPr>
              <w:ind w:left="2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Выразительность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 артистизм</w:t>
            </w:r>
          </w:p>
        </w:tc>
      </w:tr>
      <w:tr>
        <w:trPr>
          <w:trHeight w:val="128"/>
        </w:trPr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258"/>
        </w:trPr>
        <w:tc>
          <w:tcPr>
            <w:tcW w:w="98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</w:t>
            </w:r>
          </w:p>
        </w:tc>
        <w:tc>
          <w:tcPr>
            <w:tcW w:w="8620" w:type="dxa"/>
            <w:vAlign w:val="bottom"/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Демонстрирует артистизм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сценическую убедительность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органичность жестов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</w:tr>
      <w:tr>
        <w:trPr>
          <w:trHeight w:val="39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пластики и речи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выразительность в полном соответствии с выбранной ролью</w:t>
            </w:r>
          </w:p>
        </w:tc>
      </w:tr>
      <w:tr>
        <w:trPr>
          <w:trHeight w:val="135"/>
        </w:trPr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256"/>
        </w:trPr>
        <w:tc>
          <w:tcPr>
            <w:tcW w:w="980" w:type="dxa"/>
            <w:vAlign w:val="bottom"/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</w:t>
            </w:r>
          </w:p>
        </w:tc>
        <w:tc>
          <w:tcPr>
            <w:tcW w:w="8620" w:type="dxa"/>
            <w:vAlign w:val="bottom"/>
          </w:tcPr>
          <w:p>
            <w:pPr>
              <w:ind w:left="1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Присутствуют   отдельные   проявления   выразительности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 однако   жесты   и</w:t>
            </w:r>
          </w:p>
        </w:tc>
      </w:tr>
      <w:tr>
        <w:trPr>
          <w:trHeight w:val="401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пластика не всегда естественны и оправданы выбранной ролью</w:t>
            </w:r>
          </w:p>
        </w:tc>
      </w:tr>
      <w:tr>
        <w:trPr>
          <w:trHeight w:val="135"/>
        </w:trPr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256"/>
        </w:trPr>
        <w:tc>
          <w:tcPr>
            <w:tcW w:w="980" w:type="dxa"/>
            <w:vAlign w:val="bottom"/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8620" w:type="dxa"/>
            <w:vAlign w:val="bottom"/>
          </w:tcPr>
          <w:p>
            <w:pPr>
              <w:ind w:left="1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Предпринимает отдельные попытки выразить эмоции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в том числе с помощью</w:t>
            </w:r>
          </w:p>
        </w:tc>
      </w:tr>
      <w:tr>
        <w:trPr>
          <w:trHeight w:val="401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жестов и пластики</w:t>
            </w:r>
          </w:p>
        </w:tc>
      </w:tr>
      <w:tr>
        <w:trPr>
          <w:trHeight w:val="132"/>
        </w:trPr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256"/>
        </w:trPr>
        <w:tc>
          <w:tcPr>
            <w:tcW w:w="980" w:type="dxa"/>
            <w:vAlign w:val="bottom"/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</w:t>
            </w:r>
          </w:p>
        </w:tc>
        <w:tc>
          <w:tcPr>
            <w:tcW w:w="8620" w:type="dxa"/>
            <w:vAlign w:val="bottom"/>
          </w:tcPr>
          <w:p>
            <w:pPr>
              <w:ind w:left="1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  демонстрирует  сопричастности  происходящему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пластика  и  жестикуляция</w:t>
            </w:r>
          </w:p>
        </w:tc>
      </w:tr>
      <w:tr>
        <w:trPr>
          <w:trHeight w:val="401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отсутствуют</w:t>
            </w:r>
          </w:p>
        </w:tc>
      </w:tr>
    </w:tbl>
    <w:p>
      <w:pPr>
        <w:spacing w:after="0" w:line="140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Баллы</w:t>
            </w:r>
          </w:p>
        </w:tc>
        <w:tc>
          <w:tcPr>
            <w:tcW w:w="8620" w:type="dxa"/>
            <w:vAlign w:val="bottom"/>
          </w:tcPr>
          <w:p>
            <w:pPr>
              <w:ind w:left="2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Лексическое оформление речи</w:t>
            </w:r>
          </w:p>
        </w:tc>
      </w:tr>
      <w:tr>
        <w:trPr>
          <w:trHeight w:val="130"/>
        </w:trPr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256"/>
        </w:trPr>
        <w:tc>
          <w:tcPr>
            <w:tcW w:w="980" w:type="dxa"/>
            <w:vAlign w:val="bottom"/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</w:t>
            </w:r>
          </w:p>
        </w:tc>
        <w:tc>
          <w:tcPr>
            <w:tcW w:w="8620" w:type="dxa"/>
            <w:vAlign w:val="bottom"/>
          </w:tcPr>
          <w:p>
            <w:pPr>
              <w:ind w:left="1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Владеет широким вокабуляром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достаточным для решения поставленной задачи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</w:tr>
      <w:tr>
        <w:trPr>
          <w:trHeight w:val="401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использует  его   в  соответствии   с   правилами   лексической   сочетаемости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</w:tr>
      <w:tr>
        <w:trPr>
          <w:trHeight w:val="39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Выбранный вокабуляр соответствует роли</w:t>
            </w:r>
          </w:p>
        </w:tc>
      </w:tr>
      <w:tr>
        <w:trPr>
          <w:trHeight w:val="135"/>
        </w:trPr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256"/>
        </w:trPr>
        <w:tc>
          <w:tcPr>
            <w:tcW w:w="980" w:type="dxa"/>
            <w:vAlign w:val="bottom"/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</w:t>
            </w:r>
          </w:p>
        </w:tc>
        <w:tc>
          <w:tcPr>
            <w:tcW w:w="8620" w:type="dxa"/>
            <w:vAlign w:val="bottom"/>
          </w:tcPr>
          <w:p>
            <w:pPr>
              <w:ind w:left="1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Демонстрирует  достаточный   словарный  запас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однако  в  некоторых  случаях</w:t>
            </w:r>
          </w:p>
        </w:tc>
      </w:tr>
      <w:tr>
        <w:trPr>
          <w:trHeight w:val="401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испытывает  трудности  в  подборе  и  правильном  использовании  лексических</w:t>
            </w:r>
          </w:p>
        </w:tc>
      </w:tr>
      <w:tr>
        <w:trPr>
          <w:trHeight w:val="401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единиц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которые не всегда соответствуют выбранной роли</w:t>
            </w:r>
          </w:p>
        </w:tc>
      </w:tr>
      <w:tr>
        <w:trPr>
          <w:trHeight w:val="135"/>
        </w:trPr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256"/>
        </w:trPr>
        <w:tc>
          <w:tcPr>
            <w:tcW w:w="980" w:type="dxa"/>
            <w:vAlign w:val="bottom"/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8620" w:type="dxa"/>
            <w:vAlign w:val="bottom"/>
          </w:tcPr>
          <w:p>
            <w:pPr>
              <w:ind w:left="1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Вокабуляр ограничен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в связи с чем задача выполняется лишь частично</w:t>
            </w:r>
          </w:p>
        </w:tc>
      </w:tr>
      <w:tr>
        <w:trPr>
          <w:trHeight w:val="133"/>
        </w:trPr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258"/>
        </w:trPr>
        <w:tc>
          <w:tcPr>
            <w:tcW w:w="98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</w:t>
            </w:r>
          </w:p>
        </w:tc>
        <w:tc>
          <w:tcPr>
            <w:tcW w:w="8620" w:type="dxa"/>
            <w:vAlign w:val="bottom"/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Словарный запас недостаточен для выполнения поставленной задачи</w:t>
            </w:r>
          </w:p>
        </w:tc>
      </w:tr>
    </w:tbl>
    <w:p>
      <w:pPr>
        <w:spacing w:after="0" w:line="139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Баллы</w:t>
            </w:r>
          </w:p>
        </w:tc>
        <w:tc>
          <w:tcPr>
            <w:tcW w:w="8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Грамматическое оформление речи</w:t>
            </w:r>
          </w:p>
        </w:tc>
      </w:tr>
      <w:tr>
        <w:trPr>
          <w:trHeight w:val="128"/>
        </w:trPr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256"/>
        </w:trPr>
        <w:tc>
          <w:tcPr>
            <w:tcW w:w="980" w:type="dxa"/>
            <w:vAlign w:val="bottom"/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</w:t>
            </w:r>
          </w:p>
        </w:tc>
        <w:tc>
          <w:tcPr>
            <w:tcW w:w="8620" w:type="dxa"/>
            <w:vAlign w:val="bottom"/>
          </w:tcPr>
          <w:p>
            <w:pPr>
              <w:ind w:left="1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Демонстрирует   владение   разнообразными   грамматическими   структурами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</w:tr>
      <w:tr>
        <w:trPr>
          <w:trHeight w:val="401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грамматические ошибки немногочисленны и не препятствуют решению задачи</w:t>
            </w:r>
          </w:p>
        </w:tc>
      </w:tr>
      <w:tr>
        <w:trPr>
          <w:trHeight w:val="135"/>
        </w:trPr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256"/>
        </w:trPr>
        <w:tc>
          <w:tcPr>
            <w:tcW w:w="980" w:type="dxa"/>
            <w:vAlign w:val="bottom"/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</w:t>
            </w:r>
          </w:p>
        </w:tc>
        <w:tc>
          <w:tcPr>
            <w:tcW w:w="8620" w:type="dxa"/>
            <w:vAlign w:val="bottom"/>
          </w:tcPr>
          <w:p>
            <w:pPr>
              <w:ind w:left="1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Грамматические  структуры  используются  адекватно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допущенные  ошибки</w:t>
            </w:r>
          </w:p>
        </w:tc>
      </w:tr>
      <w:tr>
        <w:trPr>
          <w:trHeight w:val="401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 оказывают сильного негативного воздействия на решение задачи</w:t>
            </w:r>
          </w:p>
        </w:tc>
      </w:tr>
      <w:tr>
        <w:trPr>
          <w:trHeight w:val="135"/>
        </w:trPr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256"/>
        </w:trPr>
        <w:tc>
          <w:tcPr>
            <w:tcW w:w="980" w:type="dxa"/>
            <w:vAlign w:val="bottom"/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8620" w:type="dxa"/>
            <w:vAlign w:val="bottom"/>
          </w:tcPr>
          <w:p>
            <w:pPr>
              <w:ind w:left="1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Многочисленные грамматические ошибки частично затрудняют решение задачи</w:t>
            </w:r>
          </w:p>
        </w:tc>
      </w:tr>
      <w:tr>
        <w:trPr>
          <w:trHeight w:val="132"/>
        </w:trPr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258"/>
        </w:trPr>
        <w:tc>
          <w:tcPr>
            <w:tcW w:w="98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</w:t>
            </w:r>
          </w:p>
        </w:tc>
        <w:tc>
          <w:tcPr>
            <w:tcW w:w="8620" w:type="dxa"/>
            <w:vAlign w:val="bottom"/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Неправильное  использование  грамматических  структур  делает  невозможным</w:t>
            </w:r>
          </w:p>
        </w:tc>
      </w:tr>
      <w:tr>
        <w:trPr>
          <w:trHeight w:val="399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выполнение поставленной задачи</w:t>
            </w:r>
          </w:p>
        </w:tc>
      </w:tr>
      <w:tr>
        <w:trPr>
          <w:trHeight w:val="135"/>
        </w:trPr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260"/>
        </w:trPr>
        <w:tc>
          <w:tcPr>
            <w:tcW w:w="980" w:type="dxa"/>
            <w:vAlign w:val="bottom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Баллы</w:t>
            </w:r>
          </w:p>
        </w:tc>
        <w:tc>
          <w:tcPr>
            <w:tcW w:w="8620" w:type="dxa"/>
            <w:vAlign w:val="bottom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Произношение</w:t>
            </w:r>
          </w:p>
        </w:tc>
      </w:tr>
      <w:tr>
        <w:trPr>
          <w:trHeight w:val="130"/>
        </w:trPr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29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  <w:type w:val="continuous"/>
        </w:sectPr>
      </w:pPr>
    </w:p>
    <w:p>
      <w:pPr>
        <w:spacing w:after="0" w:line="274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1009015</wp:posOffset>
                </wp:positionH>
                <wp:positionV relativeFrom="page">
                  <wp:posOffset>1083310</wp:posOffset>
                </wp:positionV>
                <wp:extent cx="6084570" cy="0"/>
                <wp:wrapNone/>
                <wp:docPr id="29" name="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9" o:spid="_x0000_s1054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79.45pt,85.3pt" to="558.55pt,85.3pt" o:allowincell="f" strokecolor="#000000" strokeweight="0.479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1009015</wp:posOffset>
                </wp:positionH>
                <wp:positionV relativeFrom="page">
                  <wp:posOffset>1597025</wp:posOffset>
                </wp:positionV>
                <wp:extent cx="6084570" cy="0"/>
                <wp:wrapNone/>
                <wp:docPr id="30" name="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0" o:spid="_x0000_s1055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79.45pt,125.75pt" to="558.55pt,125.75pt" o:allowincell="f" strokecolor="#000000" strokeweight="0.479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1009015</wp:posOffset>
                </wp:positionH>
                <wp:positionV relativeFrom="page">
                  <wp:posOffset>2112010</wp:posOffset>
                </wp:positionV>
                <wp:extent cx="6084570" cy="0"/>
                <wp:wrapNone/>
                <wp:docPr id="31" name="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1" o:spid="_x0000_s1056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79.45pt,166.3pt" to="558.55pt,166.3pt" o:allowincell="f" strokecolor="#000000" strokeweight="0.479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1009015</wp:posOffset>
                </wp:positionH>
                <wp:positionV relativeFrom="page">
                  <wp:posOffset>2626995</wp:posOffset>
                </wp:positionV>
                <wp:extent cx="6084570" cy="0"/>
                <wp:wrapNone/>
                <wp:docPr id="32" name="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2" o:spid="_x0000_s1057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79.45pt,206.85pt" to="558.55pt,206.85pt" o:allowincell="f" strokecolor="#000000" strokeweight="0.479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1012190</wp:posOffset>
                </wp:positionH>
                <wp:positionV relativeFrom="page">
                  <wp:posOffset>1080135</wp:posOffset>
                </wp:positionV>
                <wp:extent cx="0" cy="2064385"/>
                <wp:wrapNone/>
                <wp:docPr id="33" name="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06438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3" o:spid="_x0000_s1058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79.7pt,85.05pt" to="79.7pt,247.6pt" o:allowincell="f" strokecolor="#000000" strokeweight="0.48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1630680</wp:posOffset>
                </wp:positionH>
                <wp:positionV relativeFrom="page">
                  <wp:posOffset>1080135</wp:posOffset>
                </wp:positionV>
                <wp:extent cx="0" cy="2064385"/>
                <wp:wrapNone/>
                <wp:docPr id="34" name="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06438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4" o:spid="_x0000_s1059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128.4pt,85.05pt" to="128.4pt,247.6pt" o:allowincell="f" strokecolor="#000000" strokeweight="0.48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1009015</wp:posOffset>
                </wp:positionH>
                <wp:positionV relativeFrom="page">
                  <wp:posOffset>3141345</wp:posOffset>
                </wp:positionV>
                <wp:extent cx="6084570" cy="0"/>
                <wp:wrapNone/>
                <wp:docPr id="35" name="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5" o:spid="_x0000_s1060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79.45pt,247.35pt" to="558.55pt,247.35pt" o:allowincell="f" strokecolor="#000000" strokeweight="0.479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7090410</wp:posOffset>
                </wp:positionH>
                <wp:positionV relativeFrom="page">
                  <wp:posOffset>1080135</wp:posOffset>
                </wp:positionV>
                <wp:extent cx="0" cy="2064385"/>
                <wp:wrapNone/>
                <wp:docPr id="36" name="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06438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6" o:spid="_x0000_s1061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558.3pt,85.05pt" to="558.3pt,247.6pt" o:allowincell="f" strokecolor="#000000" strokeweight="0.4799pt">
                <w10:wrap anchorx="page" anchory="page"/>
              </v:line>
            </w:pict>
          </mc:Fallback>
        </mc:AlternateContent>
      </w:r>
    </w:p>
    <w:p>
      <w:pPr>
        <w:ind w:left="1240" w:right="20" w:hanging="659"/>
        <w:spacing w:after="0" w:line="337" w:lineRule="auto"/>
        <w:tabs>
          <w:tab w:leader="none" w:pos="1240" w:val="left"/>
        </w:tabs>
        <w:numPr>
          <w:ilvl w:val="0"/>
          <w:numId w:val="4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Соблюдает правильный интонационный рисунок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допускает грубых фонематических ошибок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произношение соответствует языковой норме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1240" w:hanging="659"/>
        <w:spacing w:after="0" w:line="335" w:lineRule="auto"/>
        <w:tabs>
          <w:tab w:leader="none" w:pos="1240" w:val="left"/>
        </w:tabs>
        <w:numPr>
          <w:ilvl w:val="0"/>
          <w:numId w:val="4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Фонетическое оформление речи в целом адекватно ситуации общения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иногда допускаются фонематические ошибки и неточности в интонационном рисунке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1240" w:hanging="659"/>
        <w:spacing w:after="0" w:line="337" w:lineRule="auto"/>
        <w:tabs>
          <w:tab w:leader="none" w:pos="1240" w:val="left"/>
        </w:tabs>
        <w:numPr>
          <w:ilvl w:val="0"/>
          <w:numId w:val="4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Иногда допускает грубые фонематические ошибки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интонации и произношении слишком явно проявляется влияние родного языка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1240" w:hanging="659"/>
        <w:spacing w:after="0" w:line="337" w:lineRule="auto"/>
        <w:tabs>
          <w:tab w:leader="none" w:pos="1240" w:val="left"/>
        </w:tabs>
        <w:numPr>
          <w:ilvl w:val="0"/>
          <w:numId w:val="4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Неправильное произнесение многих звуков и неадекватный интонационный рисунок препятствуют полноценному общению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Следует обратить внимание участников школьного и муниципального этапов олимпиады на эти критерии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поскольку основные ошибки связаны с их несоблюдением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Иногда отдельные участники олимпиады пытаются затмить других своими познаниями или качеством речи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проигрывая тем самым по баллам за работу в команде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этой же причине следует выбирать тему устного 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позволяющую представить разные мнения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выступить в различных ролях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подискутировать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обменяться мнениями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подвести итоги обсуждения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следует задавать темы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слишком привязанные к школьной программе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Моя школа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Моя семья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.),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так как в результате жюри услышит лишь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клишированные фразы и заученные тексты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393" w:val="left"/>
        </w:tabs>
        <w:numPr>
          <w:ilvl w:val="0"/>
          <w:numId w:val="4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заключение ЦПМК обращает внимание на необходимость разработки регламентов процедур показа выполненных на олимпиаде по немецкому языку работ участников и рассмотрения апелляций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Так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особое внимание следует уделить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45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отказу от повышения баллов при показе работ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51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260" w:firstLine="710"/>
        <w:spacing w:after="0" w:line="331" w:lineRule="auto"/>
        <w:tabs>
          <w:tab w:leader="none" w:pos="1254" w:val="left"/>
        </w:tabs>
        <w:numPr>
          <w:ilvl w:val="0"/>
          <w:numId w:val="45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возможности изменения баллов только во время апелляций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том числе и при обнаружении технических ошибок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ind w:left="3220" w:hanging="236"/>
        <w:spacing w:after="0"/>
        <w:tabs>
          <w:tab w:leader="none" w:pos="3220" w:val="left"/>
        </w:tabs>
        <w:numPr>
          <w:ilvl w:val="0"/>
          <w:numId w:val="46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КОНТАКТНАЯ ИНФОРМАЦИЯ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необходимости члены ЦПМК готовы оказать партнѐрскую помощь коллегам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firstLine="2"/>
        <w:spacing w:after="0" w:line="348" w:lineRule="auto"/>
        <w:tabs>
          <w:tab w:leader="none" w:pos="433" w:val="left"/>
        </w:tabs>
        <w:numPr>
          <w:ilvl w:val="0"/>
          <w:numId w:val="4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рабочем порядке в режиме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вопрос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ответ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Вопросы можно направить по электронной почте по адресу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ginnap@mail.ru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пометкой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ВсОШ НЕМ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 w:right="5700"/>
        <w:spacing w:after="0" w:line="374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Контактное лицо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: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 xml:space="preserve">Гусейнова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Иннара Алиевна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Председатель ЦПМК ВсОШ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немецкий язык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30</w:t>
      </w:r>
    </w:p>
    <w:sectPr>
      <w:pgSz w:w="11900" w:h="16838" w:orient="portrait"/>
      <w:cols w:equalWidth="0" w:num="1">
        <w:col w:w="9620"/>
      </w:cols>
      <w:pgMar w:left="1440" w:top="1440" w:right="846" w:bottom="15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variable"/>
    <w:sig w:usb0="00000000" w:usb1="0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0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w:abstractNumId="0">
    <w:nsid w:val="1AD4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3CB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6BFC"/>
    <w:multiLevelType w:val="hybridMultilevel"/>
    <w:lvl w:ilvl="0">
      <w:lvlJc w:val="left"/>
      <w:lvlText w:val="%1."/>
      <w:numFmt w:val="decimal"/>
      <w:start w:val="3"/>
    </w:lvl>
  </w:abstractNum>
  <w:abstractNum w:abstractNumId="3">
    <w:nsid w:val="7F96"/>
    <w:multiLevelType w:val="hybridMultilevel"/>
    <w:lvl w:ilvl="0">
      <w:lvlJc w:val="left"/>
      <w:lvlText w:val="%1."/>
      <w:numFmt w:val="decimal"/>
      <w:start w:val="4"/>
    </w:lvl>
  </w:abstractNum>
  <w:abstractNum w:abstractNumId="4">
    <w:nsid w:val="7FF5"/>
    <w:multiLevelType w:val="hybridMultilevel"/>
    <w:lvl w:ilvl="0">
      <w:lvlJc w:val="left"/>
      <w:lvlText w:val="с"/>
      <w:numFmt w:val="bullet"/>
      <w:start w:val="1"/>
    </w:lvl>
  </w:abstractNum>
  <w:abstractNum w:abstractNumId="5">
    <w:nsid w:val="4E45"/>
    <w:multiLevelType w:val="hybridMultilevel"/>
    <w:lvl w:ilvl="0">
      <w:lvlJc w:val="left"/>
      <w:lvlText w:val="в"/>
      <w:numFmt w:val="bullet"/>
      <w:start w:val="1"/>
    </w:lvl>
  </w:abstractNum>
  <w:abstractNum w:abstractNumId="6">
    <w:nsid w:val="323B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И"/>
      <w:numFmt w:val="bullet"/>
      <w:start w:val="1"/>
    </w:lvl>
  </w:abstractNum>
  <w:abstractNum w:abstractNumId="7">
    <w:nsid w:val="2213"/>
    <w:multiLevelType w:val="hybridMultilevel"/>
    <w:lvl w:ilvl="0">
      <w:lvlJc w:val="left"/>
      <w:lvlText w:val="с"/>
      <w:numFmt w:val="bullet"/>
      <w:start w:val="1"/>
    </w:lvl>
  </w:abstractNum>
  <w:abstractNum w:abstractNumId="8">
    <w:nsid w:val="260D"/>
    <w:multiLevelType w:val="hybridMultilevel"/>
    <w:lvl w:ilvl="0">
      <w:lvlJc w:val="left"/>
      <w:lvlText w:val="в"/>
      <w:numFmt w:val="bullet"/>
      <w:start w:val="1"/>
    </w:lvl>
  </w:abstractNum>
  <w:abstractNum w:abstractNumId="9">
    <w:nsid w:val="6B89"/>
    <w:multiLevelType w:val="hybridMultilevel"/>
    <w:lvl w:ilvl="0">
      <w:lvlJc w:val="left"/>
      <w:lvlText w:val="с"/>
      <w:numFmt w:val="bullet"/>
      <w:start w:val="1"/>
    </w:lvl>
  </w:abstractNum>
  <w:abstractNum w:abstractNumId="10">
    <w:nsid w:val="30A"/>
    <w:multiLevelType w:val="hybridMultilevel"/>
    <w:lvl w:ilvl="0">
      <w:lvlJc w:val="left"/>
      <w:lvlText w:val="В"/>
      <w:numFmt w:val="bullet"/>
      <w:start w:val="1"/>
    </w:lvl>
  </w:abstractNum>
  <w:abstractNum w:abstractNumId="11">
    <w:nsid w:val="301C"/>
    <w:multiLevelType w:val="hybridMultilevel"/>
    <w:lvl w:ilvl="0">
      <w:lvlJc w:val="left"/>
      <w:lvlText w:val="и"/>
      <w:numFmt w:val="bullet"/>
      <w:start w:val="1"/>
    </w:lvl>
    <w:lvl w:ilvl="1">
      <w:lvlJc w:val="left"/>
      <w:lvlText w:val="­"/>
      <w:numFmt w:val="bullet"/>
      <w:start w:val="1"/>
    </w:lvl>
  </w:abstractNum>
  <w:abstractNum w:abstractNumId="12">
    <w:nsid w:val="BDB"/>
    <w:multiLevelType w:val="hybridMultilevel"/>
    <w:lvl w:ilvl="0">
      <w:lvlJc w:val="left"/>
      <w:lvlText w:val="В"/>
      <w:numFmt w:val="bullet"/>
      <w:start w:val="1"/>
    </w:lvl>
  </w:abstractNum>
  <w:abstractNum w:abstractNumId="13">
    <w:nsid w:val="56AE"/>
    <w:multiLevelType w:val="hybridMultilevel"/>
    <w:lvl w:ilvl="0">
      <w:lvlJc w:val="left"/>
      <w:lvlText w:val="в"/>
      <w:numFmt w:val="bullet"/>
      <w:start w:val="1"/>
    </w:lvl>
  </w:abstractNum>
  <w:abstractNum w:abstractNumId="14">
    <w:nsid w:val="732"/>
    <w:multiLevelType w:val="hybridMultilevel"/>
    <w:lvl w:ilvl="0">
      <w:lvlJc w:val="left"/>
      <w:lvlText w:val="В"/>
      <w:numFmt w:val="bullet"/>
      <w:start w:val="1"/>
    </w:lvl>
  </w:abstractNum>
  <w:abstractNum w:abstractNumId="15">
    <w:nsid w:val="120"/>
    <w:multiLevelType w:val="hybridMultilevel"/>
    <w:lvl w:ilvl="0">
      <w:lvlJc w:val="left"/>
      <w:lvlText w:val="к"/>
      <w:numFmt w:val="bullet"/>
      <w:start w:val="1"/>
    </w:lvl>
  </w:abstractNum>
  <w:abstractNum w:abstractNumId="16">
    <w:nsid w:val="759A"/>
    <w:multiLevelType w:val="hybridMultilevel"/>
    <w:lvl w:ilvl="0">
      <w:lvlJc w:val="left"/>
      <w:lvlText w:val="%1."/>
      <w:numFmt w:val="decimal"/>
      <w:start w:val="2"/>
    </w:lvl>
    <w:lvl w:ilvl="1">
      <w:lvlJc w:val="left"/>
      <w:lvlText w:val="И"/>
      <w:numFmt w:val="bullet"/>
      <w:start w:val="1"/>
    </w:lvl>
  </w:abstractNum>
  <w:abstractNum w:abstractNumId="17">
    <w:nsid w:val="2350"/>
    <w:multiLevelType w:val="hybridMultilevel"/>
    <w:lvl w:ilvl="0">
      <w:lvlJc w:val="left"/>
      <w:lvlText w:val="К"/>
      <w:numFmt w:val="bullet"/>
      <w:start w:val="1"/>
    </w:lvl>
  </w:abstractNum>
  <w:abstractNum w:abstractNumId="18">
    <w:nsid w:val="22EE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С"/>
      <w:numFmt w:val="bullet"/>
      <w:start w:val="1"/>
    </w:lvl>
  </w:abstractNum>
  <w:abstractNum w:abstractNumId="19">
    <w:nsid w:val="4B40"/>
    <w:multiLevelType w:val="hybridMultilevel"/>
    <w:lvl w:ilvl="0">
      <w:lvlJc w:val="left"/>
      <w:lvlText w:val="с"/>
      <w:numFmt w:val="bullet"/>
      <w:start w:val="1"/>
    </w:lvl>
  </w:abstractNum>
  <w:abstractNum w:abstractNumId="20">
    <w:nsid w:val="5878"/>
    <w:multiLevelType w:val="hybridMultilevel"/>
    <w:lvl w:ilvl="0">
      <w:lvlJc w:val="left"/>
      <w:lvlText w:val="и"/>
      <w:numFmt w:val="bullet"/>
      <w:start w:val="1"/>
    </w:lvl>
    <w:lvl w:ilvl="1">
      <w:lvlJc w:val="left"/>
      <w:lvlText w:val="­"/>
      <w:numFmt w:val="bullet"/>
      <w:start w:val="1"/>
    </w:lvl>
  </w:abstractNum>
  <w:abstractNum w:abstractNumId="21">
    <w:nsid w:val="6B36"/>
    <w:multiLevelType w:val="hybridMultilevel"/>
    <w:lvl w:ilvl="0">
      <w:lvlJc w:val="left"/>
      <w:lvlText w:val="­"/>
      <w:numFmt w:val="bullet"/>
      <w:start w:val="1"/>
    </w:lvl>
  </w:abstractNum>
  <w:abstractNum w:abstractNumId="22">
    <w:nsid w:val="5CFD"/>
    <w:multiLevelType w:val="hybridMultilevel"/>
    <w:lvl w:ilvl="0">
      <w:lvlJc w:val="left"/>
      <w:lvlText w:val="В"/>
      <w:numFmt w:val="bullet"/>
      <w:start w:val="1"/>
    </w:lvl>
  </w:abstractNum>
  <w:abstractNum w:abstractNumId="23">
    <w:nsid w:val="3E12"/>
    <w:multiLevelType w:val="hybridMultilevel"/>
    <w:lvl w:ilvl="0">
      <w:lvlJc w:val="left"/>
      <w:lvlText w:val="В"/>
      <w:numFmt w:val="bullet"/>
      <w:start w:val="1"/>
    </w:lvl>
  </w:abstractNum>
  <w:abstractNum w:abstractNumId="24">
    <w:nsid w:val="1A49"/>
    <w:multiLevelType w:val="hybridMultilevel"/>
    <w:lvl w:ilvl="0">
      <w:lvlJc w:val="left"/>
      <w:lvlText w:val="в"/>
      <w:numFmt w:val="bullet"/>
      <w:start w:val="1"/>
    </w:lvl>
  </w:abstractNum>
  <w:abstractNum w:abstractNumId="25">
    <w:nsid w:val="5F32"/>
    <w:multiLevelType w:val="hybridMultilevel"/>
    <w:lvl w:ilvl="0">
      <w:lvlJc w:val="left"/>
      <w:lvlText w:val="в"/>
      <w:numFmt w:val="bullet"/>
      <w:start w:val="1"/>
    </w:lvl>
  </w:abstractNum>
  <w:abstractNum w:abstractNumId="26">
    <w:nsid w:val="3BF6"/>
    <w:multiLevelType w:val="hybridMultilevel"/>
    <w:lvl w:ilvl="0">
      <w:lvlJc w:val="left"/>
      <w:lvlText w:val="в"/>
      <w:numFmt w:val="bullet"/>
      <w:start w:val="1"/>
    </w:lvl>
  </w:abstractNum>
  <w:abstractNum w:abstractNumId="27">
    <w:nsid w:val="3A9E"/>
    <w:multiLevelType w:val="hybridMultilevel"/>
    <w:lvl w:ilvl="0">
      <w:lvlJc w:val="left"/>
      <w:lvlText w:val="к"/>
      <w:numFmt w:val="bullet"/>
      <w:start w:val="1"/>
    </w:lvl>
  </w:abstractNum>
  <w:abstractNum w:abstractNumId="28">
    <w:nsid w:val="797D"/>
    <w:multiLevelType w:val="hybridMultilevel"/>
    <w:lvl w:ilvl="0">
      <w:lvlJc w:val="left"/>
      <w:lvlText w:val="а"/>
      <w:numFmt w:val="bullet"/>
      <w:start w:val="1"/>
    </w:lvl>
  </w:abstractNum>
  <w:abstractNum w:abstractNumId="29">
    <w:nsid w:val="5F49"/>
    <w:multiLevelType w:val="hybridMultilevel"/>
    <w:lvl w:ilvl="0">
      <w:lvlJc w:val="left"/>
      <w:lvlText w:val="в"/>
      <w:numFmt w:val="bullet"/>
      <w:start w:val="1"/>
    </w:lvl>
  </w:abstractNum>
  <w:abstractNum w:abstractNumId="30">
    <w:nsid w:val="DDC"/>
    <w:multiLevelType w:val="hybridMultilevel"/>
    <w:lvl w:ilvl="0">
      <w:lvlJc w:val="left"/>
      <w:lvlText w:val="%1."/>
      <w:numFmt w:val="decimal"/>
      <w:start w:val="3"/>
    </w:lvl>
  </w:abstractNum>
  <w:abstractNum w:abstractNumId="31">
    <w:nsid w:val="4CAD"/>
    <w:multiLevelType w:val="hybridMultilevel"/>
    <w:lvl w:ilvl="0">
      <w:lvlJc w:val="left"/>
      <w:lvlText w:val="в"/>
      <w:numFmt w:val="bullet"/>
      <w:start w:val="1"/>
    </w:lvl>
  </w:abstractNum>
  <w:abstractNum w:abstractNumId="32">
    <w:nsid w:val="314F"/>
    <w:multiLevelType w:val="hybridMultilevel"/>
    <w:lvl w:ilvl="0">
      <w:lvlJc w:val="left"/>
      <w:lvlText w:val=""/>
      <w:numFmt w:val="bullet"/>
      <w:start w:val="1"/>
    </w:lvl>
  </w:abstractNum>
  <w:abstractNum w:abstractNumId="33">
    <w:nsid w:val="5E14"/>
    <w:multiLevelType w:val="hybridMultilevel"/>
    <w:lvl w:ilvl="0">
      <w:lvlJc w:val="left"/>
      <w:lvlText w:val=""/>
      <w:numFmt w:val="bullet"/>
      <w:start w:val="1"/>
    </w:lvl>
  </w:abstractNum>
  <w:abstractNum w:abstractNumId="34">
    <w:nsid w:val="4DF2"/>
    <w:multiLevelType w:val="hybridMultilevel"/>
    <w:lvl w:ilvl="0">
      <w:lvlJc w:val="left"/>
      <w:lvlText w:val="И"/>
      <w:numFmt w:val="bullet"/>
      <w:start w:val="1"/>
    </w:lvl>
    <w:lvl w:ilvl="1">
      <w:lvlJc w:val="left"/>
      <w:lvlText w:val="К"/>
      <w:numFmt w:val="bullet"/>
      <w:start w:val="1"/>
    </w:lvl>
    <w:lvl w:ilvl="2">
      <w:lvlJc w:val="left"/>
      <w:lvlText w:val="%3."/>
      <w:numFmt w:val="decimal"/>
      <w:start w:val="4"/>
    </w:lvl>
  </w:abstractNum>
  <w:abstractNum w:abstractNumId="35">
    <w:nsid w:val="4944"/>
    <w:multiLevelType w:val="hybridMultilevel"/>
    <w:lvl w:ilvl="0">
      <w:lvlJc w:val="left"/>
      <w:lvlText w:val="%1."/>
      <w:numFmt w:val="decimal"/>
      <w:start w:val="5"/>
    </w:lvl>
  </w:abstractNum>
  <w:abstractNum w:abstractNumId="36">
    <w:nsid w:val="2E40"/>
    <w:multiLevelType w:val="hybridMultilevel"/>
    <w:lvl w:ilvl="0">
      <w:lvlJc w:val="left"/>
      <w:lvlText w:val=""/>
      <w:numFmt w:val="bullet"/>
      <w:start w:val="1"/>
    </w:lvl>
  </w:abstractNum>
  <w:abstractNum w:abstractNumId="37">
    <w:nsid w:val="1366"/>
    <w:multiLevelType w:val="hybridMultilevel"/>
    <w:lvl w:ilvl="0">
      <w:lvlJc w:val="left"/>
      <w:lvlText w:val="­"/>
      <w:numFmt w:val="bullet"/>
      <w:start w:val="1"/>
    </w:lvl>
  </w:abstractNum>
  <w:abstractNum w:abstractNumId="38">
    <w:nsid w:val="1CD0"/>
    <w:multiLevelType w:val="hybridMultilevel"/>
    <w:lvl w:ilvl="0">
      <w:lvlJc w:val="left"/>
      <w:lvlText w:val="%1"/>
      <w:numFmt w:val="decimal"/>
    </w:lvl>
  </w:abstractNum>
  <w:abstractNum w:abstractNumId="39">
    <w:nsid w:val="366B"/>
    <w:multiLevelType w:val="hybridMultilevel"/>
    <w:lvl w:ilvl="0">
      <w:lvlJc w:val="left"/>
      <w:lvlText w:val="%1"/>
      <w:numFmt w:val="decimal"/>
      <w:start w:val="3"/>
    </w:lvl>
  </w:abstractNum>
  <w:abstractNum w:abstractNumId="40">
    <w:nsid w:val="66C4"/>
    <w:multiLevelType w:val="hybridMultilevel"/>
    <w:lvl w:ilvl="0">
      <w:lvlJc w:val="left"/>
      <w:lvlText w:val="%1"/>
      <w:numFmt w:val="decimal"/>
      <w:start w:val="2"/>
    </w:lvl>
  </w:abstractNum>
  <w:abstractNum w:abstractNumId="41">
    <w:nsid w:val="4230"/>
    <w:multiLevelType w:val="hybridMultilevel"/>
    <w:lvl w:ilvl="0">
      <w:lvlJc w:val="left"/>
      <w:lvlText w:val="%1"/>
      <w:numFmt w:val="decimal"/>
      <w:start w:val="1"/>
    </w:lvl>
  </w:abstractNum>
  <w:abstractNum w:abstractNumId="42">
    <w:nsid w:val="7EB7"/>
    <w:multiLevelType w:val="hybridMultilevel"/>
    <w:lvl w:ilvl="0">
      <w:lvlJc w:val="left"/>
      <w:lvlText w:val="%1"/>
      <w:numFmt w:val="decimal"/>
    </w:lvl>
  </w:abstractNum>
  <w:abstractNum w:abstractNumId="43">
    <w:nsid w:val="6032"/>
    <w:multiLevelType w:val="hybridMultilevel"/>
    <w:lvl w:ilvl="0">
      <w:lvlJc w:val="left"/>
      <w:lvlText w:val="В"/>
      <w:numFmt w:val="bullet"/>
      <w:start w:val="1"/>
    </w:lvl>
  </w:abstractNum>
  <w:abstractNum w:abstractNumId="44">
    <w:nsid w:val="2C3B"/>
    <w:multiLevelType w:val="hybridMultilevel"/>
    <w:lvl w:ilvl="0">
      <w:lvlJc w:val="left"/>
      <w:lvlText w:val="­"/>
      <w:numFmt w:val="bullet"/>
      <w:start w:val="1"/>
    </w:lvl>
  </w:abstractNum>
  <w:abstractNum w:abstractNumId="45">
    <w:nsid w:val="15A1"/>
    <w:multiLevelType w:val="hybridMultilevel"/>
    <w:lvl w:ilvl="0">
      <w:lvlJc w:val="left"/>
      <w:lvlText w:val="%1."/>
      <w:numFmt w:val="decimal"/>
      <w:start w:val="6"/>
    </w:lvl>
  </w:abstractNum>
  <w:abstractNum w:abstractNumId="46">
    <w:nsid w:val="5422"/>
    <w:multiLevelType w:val="hybridMultilevel"/>
    <w:lvl w:ilvl="0">
      <w:lvlJc w:val="left"/>
      <w:lvlText w:val="в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7" Type="http://schemas.openxmlformats.org/officeDocument/2006/relationships/numbering" Target="numbering.xml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2020-09-16T09:35:09Z</dcterms:created>
  <dcterms:modified xsi:type="dcterms:W3CDTF">2020-09-16T09:35:09Z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