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21" w:rsidRPr="00A601B5" w:rsidRDefault="00820421" w:rsidP="001B2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</w:p>
    <w:p w:rsidR="00820421" w:rsidRPr="00A601B5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перечне продуктов питания</w:t>
      </w:r>
    </w:p>
    <w:p w:rsidR="00820421" w:rsidRPr="00A601B5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включения в набор пищевых продуктов «сухой паек»</w:t>
      </w:r>
    </w:p>
    <w:p w:rsidR="00820421" w:rsidRPr="00A601B5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sz w:val="24"/>
          <w:szCs w:val="24"/>
          <w:lang w:eastAsia="ru-RU"/>
        </w:rPr>
        <w:t xml:space="preserve">При осуществлении перевозок организованных групп детей автомобильным транспортом следует руководствоваться санитарными правилами </w:t>
      </w:r>
      <w:r w:rsidRPr="007415BD">
        <w:rPr>
          <w:rFonts w:ascii="Times New Roman" w:hAnsi="Times New Roman" w:cs="Times New Roman"/>
          <w:sz w:val="24"/>
          <w:szCs w:val="24"/>
          <w:lang w:eastAsia="ru-RU"/>
        </w:rPr>
        <w:t xml:space="preserve">СанПиН </w:t>
      </w:r>
      <w:hyperlink r:id="rId7" w:history="1">
        <w:r w:rsidRPr="007415BD">
          <w:rPr>
            <w:rFonts w:ascii="Times New Roman" w:hAnsi="Times New Roman" w:cs="Times New Roman"/>
            <w:sz w:val="24"/>
            <w:szCs w:val="24"/>
            <w:lang w:eastAsia="ru-RU"/>
          </w:rPr>
          <w:t>2.5.3157-14 «Санитарно-эпидемиологические требования к перевозке железнодорожным транспортом организованных групп детей»</w:t>
        </w:r>
      </w:hyperlink>
      <w:r w:rsidRPr="00A601B5">
        <w:rPr>
          <w:rFonts w:ascii="Times New Roman" w:hAnsi="Times New Roman" w:cs="Times New Roman"/>
          <w:sz w:val="24"/>
          <w:szCs w:val="24"/>
          <w:lang w:eastAsia="ru-RU"/>
        </w:rPr>
        <w:t xml:space="preserve"> и Методическими рекомендациями «МР по обеспечению санитарно-эпидемиологического благополучия и безопасности перевозок организованных групп детей автомобильным транспортом» от 21.09.2006 г.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7415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нахождении в пути следования более 3-х часов</w:t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 необходимо обеспечить набором пищевых продуктов «сухой паек». Все продукты должны быть промышленного производства в мелкоштучной потребительской упаковке, не требующие особых температурных условий хранения (при комнатной температуре хранения)   </w:t>
      </w:r>
    </w:p>
    <w:p w:rsidR="00820421" w:rsidRPr="00BF6656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набор пищевых продуктов «сухой паек» допускается включать </w:t>
      </w:r>
      <w:r w:rsidRPr="00BF66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следующие продукты: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вода питьевая минеральная негазированная бутилированная (до 500 мл);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соки и нектары плодовые (фруктовые) и овощные натуральные (до 500 мл);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напитки витаминизированные готовые промышленного производства (по 200 мл);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сокосодержащие безалкогольные напитки (по 200 мл);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свежие фрукты (яблоки, груши, мандарины, бананы и др.) мытые;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свежие овощи (огурцы, помидоры) мытые;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сыры сычужные твердых сортов в вакуумной упаковке до 50-100 г (для бутербродов);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орехи несоленые и не обжаренные (кроме арахиса): миндаль, фундук, кешью, фисташки (20-50 г);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смеси орехов, семян, злаков и сухофруктов «Мюсли»;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сухофрукты – сушеный виноград, слива, абрикосы и др. (20-50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мучные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ондитерские изделия (кроме кремовых):</w:t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печенье, вафли, миникексы, пряники,  рулеты, крекеры, галеты, сухари, сушки;</w:t>
      </w:r>
    </w:p>
    <w:p w:rsidR="00820421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кондитерские изделия сахарные: зефир, ирис тираженный, кондитерские батончики, конфеты (кроме карамели, в том числе леденцовой);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шоколад;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консервированные фрукты, фруктовые и овощные пюре в порционной упаковке (до 200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варенье, джем, повидло, конфитюр, мед в порционной упаковке (до 30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хлебобулочные изделия (хлеб пшеничный, ржаной, ржано-пшеничный, зерновые хлебцы);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специализированные виды хлебобулочных изделий, обогащенных микронутриентами;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каши детские витаминизированные быстрого приготовления (по 150-200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завтраки сухие (крупяные, картофельные), сухарики-гренки ржаные, кроме чипсов (до 50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бульон куриный из натурального концентрата промышленного производства;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гарниры овощные, крупяные, макаронные быстрого приготовления (картофельное пюре, вермишель);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молоко сгущенное (20-50 г);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стерилизованные сливки жирностью не более 10% (в упаковке типа «Тетра-пак» емкостью до 200 мл);</w:t>
      </w:r>
    </w:p>
    <w:p w:rsidR="00820421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чай, кофейный напиток, какао пакетированные.</w:t>
      </w:r>
    </w:p>
    <w:p w:rsidR="00820421" w:rsidRPr="00BF6656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BF665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набора «сухого пайка» необходимо учитывать потребность детей в энергии и длительность нахождения в пути. Так, завтраки и ужины должны составлять по 25 % от суточной калорийности – это примерно по 600 ккал и 700 ккал соответственно для детей возраста с 7 до 11 лет и с 11 лет и старше. Энергетическая ценность обеда должна составлять 35 % от суточной калорийности, что составляет примерно по 800 ккал и 950 ккал для детей соответствующего возраста.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Каши, гарниры, бульоны быстрого приготовления, горячие напитки готовятся непосредственно перед приемом пищи путем заваривания кипятком при условии наличия питьевой воды гарантированного качества. 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Допускается включение в набор «сухой паек» других, новых продуктов, не запрещенных санитарным законодательством в детском питании.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Т</w:t>
      </w:r>
      <w:r w:rsidRPr="00A60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ребования к набору продуктов, которые войдут в сухой паек, распространяются в соответствии с СанПином по аналогии как к общественному питанию в образовательных учреждениях, а там сказано, что концентраты быстрого приготовления не используются в питании детей (типа Доширак).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D84" w:rsidRDefault="002E3D84"/>
    <w:sectPr w:rsidR="002E3D84" w:rsidSect="007415BD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BD" w:rsidRDefault="00810FBD">
      <w:pPr>
        <w:spacing w:after="0" w:line="240" w:lineRule="auto"/>
      </w:pPr>
      <w:r>
        <w:separator/>
      </w:r>
    </w:p>
  </w:endnote>
  <w:endnote w:type="continuationSeparator" w:id="0">
    <w:p w:rsidR="00810FBD" w:rsidRDefault="0081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BD" w:rsidRDefault="00810FBD">
      <w:pPr>
        <w:spacing w:after="0" w:line="240" w:lineRule="auto"/>
      </w:pPr>
      <w:r>
        <w:separator/>
      </w:r>
    </w:p>
  </w:footnote>
  <w:footnote w:type="continuationSeparator" w:id="0">
    <w:p w:rsidR="00810FBD" w:rsidRDefault="0081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287587"/>
      <w:docPartObj>
        <w:docPartGallery w:val="Page Numbers (Top of Page)"/>
        <w:docPartUnique/>
      </w:docPartObj>
    </w:sdtPr>
    <w:sdtEndPr/>
    <w:sdtContent>
      <w:p w:rsidR="00BF6656" w:rsidRDefault="00B22CA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BD">
          <w:rPr>
            <w:noProof/>
          </w:rPr>
          <w:t>1</w:t>
        </w:r>
        <w:r>
          <w:fldChar w:fldCharType="end"/>
        </w:r>
      </w:p>
    </w:sdtContent>
  </w:sdt>
  <w:p w:rsidR="00BF6656" w:rsidRDefault="00810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21"/>
    <w:rsid w:val="001B23C2"/>
    <w:rsid w:val="002E3D84"/>
    <w:rsid w:val="00810FBD"/>
    <w:rsid w:val="00820421"/>
    <w:rsid w:val="00B2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ur-vestnik.ru/d/620155/d/sanpin__2.5.3157-1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2017-02-15T04:02:00Z</dcterms:created>
  <dcterms:modified xsi:type="dcterms:W3CDTF">2017-03-13T10:40:00Z</dcterms:modified>
</cp:coreProperties>
</file>