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28EB5" w14:textId="77777777" w:rsidR="0070476C" w:rsidRPr="00193F48" w:rsidRDefault="005D0BEF" w:rsidP="005B22EB">
      <w:pPr>
        <w:spacing w:after="0" w:line="240" w:lineRule="auto"/>
        <w:rPr>
          <w:rFonts w:cs="Liberation Serif"/>
          <w:b/>
          <w:sz w:val="24"/>
          <w:szCs w:val="24"/>
        </w:rPr>
      </w:pPr>
      <w:r w:rsidRPr="00193F48">
        <w:rPr>
          <w:rFonts w:cs="Liberation Serif"/>
        </w:rPr>
        <w:t xml:space="preserve">                                                      </w:t>
      </w:r>
      <w:r w:rsidR="00560204" w:rsidRPr="00193F48">
        <w:rPr>
          <w:rFonts w:cs="Liberation Serif"/>
          <w:b/>
          <w:sz w:val="24"/>
          <w:szCs w:val="24"/>
        </w:rPr>
        <w:t>ПАСПОРТ</w:t>
      </w:r>
    </w:p>
    <w:p w14:paraId="5EB9742B" w14:textId="77777777" w:rsidR="00560204" w:rsidRPr="00193F48" w:rsidRDefault="00560204" w:rsidP="005B22EB">
      <w:pPr>
        <w:spacing w:after="0" w:line="240" w:lineRule="auto"/>
        <w:rPr>
          <w:rFonts w:cs="Liberation Serif"/>
          <w:b/>
          <w:sz w:val="24"/>
          <w:szCs w:val="24"/>
        </w:rPr>
      </w:pPr>
      <w:r w:rsidRPr="00193F48">
        <w:rPr>
          <w:rFonts w:cs="Liberation Serif"/>
          <w:b/>
          <w:sz w:val="24"/>
          <w:szCs w:val="24"/>
        </w:rPr>
        <w:t xml:space="preserve">   </w:t>
      </w:r>
      <w:r w:rsidR="005B22EB" w:rsidRPr="00193F48">
        <w:rPr>
          <w:rFonts w:cs="Liberation Serif"/>
          <w:b/>
          <w:sz w:val="24"/>
          <w:szCs w:val="24"/>
        </w:rPr>
        <w:t>т</w:t>
      </w:r>
      <w:r w:rsidRPr="00193F48">
        <w:rPr>
          <w:rFonts w:cs="Liberation Serif"/>
          <w:b/>
          <w:sz w:val="24"/>
          <w:szCs w:val="24"/>
        </w:rPr>
        <w:t>уристского маршрута для прохождения группами туристов с участием детей</w:t>
      </w:r>
    </w:p>
    <w:p w14:paraId="0BAA7B3A" w14:textId="77777777" w:rsidR="00560204" w:rsidRPr="00193F48" w:rsidRDefault="00560204">
      <w:pPr>
        <w:rPr>
          <w:rFonts w:cs="Liberation Serif"/>
          <w:b/>
          <w:sz w:val="24"/>
          <w:szCs w:val="24"/>
        </w:rPr>
      </w:pPr>
    </w:p>
    <w:tbl>
      <w:tblPr>
        <w:tblStyle w:val="a6"/>
        <w:tblW w:w="10491" w:type="dxa"/>
        <w:tblInd w:w="-998" w:type="dxa"/>
        <w:tblLook w:val="04A0" w:firstRow="1" w:lastRow="0" w:firstColumn="1" w:lastColumn="0" w:noHBand="0" w:noVBand="1"/>
      </w:tblPr>
      <w:tblGrid>
        <w:gridCol w:w="2694"/>
        <w:gridCol w:w="7797"/>
      </w:tblGrid>
      <w:tr w:rsidR="001535BA" w:rsidRPr="00193F48" w14:paraId="03B5DD0C" w14:textId="77777777" w:rsidTr="001535BA">
        <w:tc>
          <w:tcPr>
            <w:tcW w:w="2694" w:type="dxa"/>
          </w:tcPr>
          <w:p w14:paraId="6B291F5B" w14:textId="77777777" w:rsidR="001535BA" w:rsidRPr="00193F48" w:rsidRDefault="001535BA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Наименование туристского маршрута</w:t>
            </w:r>
          </w:p>
        </w:tc>
        <w:tc>
          <w:tcPr>
            <w:tcW w:w="7797" w:type="dxa"/>
          </w:tcPr>
          <w:p w14:paraId="71DB1560" w14:textId="7B87965A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Ирбитский район - история, традиции, промыслы. </w:t>
            </w:r>
          </w:p>
          <w:p w14:paraId="23A4C8BE" w14:textId="1BDE85CE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1535BA" w:rsidRPr="00193F48" w14:paraId="49CBAC16" w14:textId="77777777" w:rsidTr="001535BA">
        <w:tc>
          <w:tcPr>
            <w:tcW w:w="2694" w:type="dxa"/>
          </w:tcPr>
          <w:p w14:paraId="55AAB295" w14:textId="5ACFB8E0" w:rsidR="001535BA" w:rsidRPr="00193F48" w:rsidRDefault="001535BA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7797" w:type="dxa"/>
          </w:tcPr>
          <w:p w14:paraId="189C8C74" w14:textId="34991C9D" w:rsidR="001535BA" w:rsidRPr="00193F48" w:rsidRDefault="00193F48" w:rsidP="00193F48">
            <w:pPr>
              <w:pStyle w:val="a5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193F48">
              <w:rPr>
                <w:rFonts w:ascii="Liberation Serif" w:hAnsi="Liberation Serif" w:cs="Liberation Serif"/>
              </w:rPr>
              <w:t>Свердловская область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193F48">
              <w:rPr>
                <w:rFonts w:ascii="Liberation Serif" w:hAnsi="Liberation Serif" w:cs="Liberation Serif"/>
              </w:rPr>
              <w:t>Ирбитское муниципальное образование</w:t>
            </w:r>
            <w:r w:rsidR="001535BA" w:rsidRPr="00193F48">
              <w:rPr>
                <w:rFonts w:ascii="Liberation Serif" w:hAnsi="Liberation Serif" w:cs="Liberation Serif"/>
              </w:rPr>
              <w:t>.</w:t>
            </w:r>
          </w:p>
          <w:p w14:paraId="1F006301" w14:textId="28CC7815" w:rsidR="00F435BB" w:rsidRPr="00193F48" w:rsidRDefault="001535BA" w:rsidP="00193F48">
            <w:pPr>
              <w:pStyle w:val="a7"/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Находится в юго-восточной части Свердловской области. Его название восходит к реке Ирбит, на которой стоит админ</w:t>
            </w:r>
            <w:r w:rsidR="00193F48">
              <w:rPr>
                <w:rFonts w:cs="Liberation Serif"/>
                <w:sz w:val="24"/>
                <w:szCs w:val="24"/>
              </w:rPr>
              <w:t>истративный центр муниципального образования</w:t>
            </w:r>
            <w:r w:rsidRPr="00193F48">
              <w:rPr>
                <w:rFonts w:cs="Liberation Serif"/>
                <w:sz w:val="24"/>
                <w:szCs w:val="24"/>
              </w:rPr>
              <w:t>. Главные водные артерии </w:t>
            </w:r>
            <w:r w:rsidR="00193F48">
              <w:rPr>
                <w:rFonts w:cs="Liberation Serif"/>
                <w:sz w:val="24"/>
                <w:szCs w:val="24"/>
              </w:rPr>
              <w:t>–</w:t>
            </w:r>
            <w:r w:rsidRPr="00193F48">
              <w:rPr>
                <w:rFonts w:cs="Liberation Serif"/>
                <w:sz w:val="24"/>
                <w:szCs w:val="24"/>
              </w:rPr>
              <w:t xml:space="preserve"> река Ница с притоками, относящимися к бассейну реки Тобол. В настоящее время в Ирбитском районе преобладает сельскохозяйственное направление. Большое значение имеет Ирбитский молочный завод. Разрабатываются также залежи общераспространенных полезных ископаемых - глины, песка и торфа.</w:t>
            </w:r>
          </w:p>
          <w:p w14:paraId="1BF2A13A" w14:textId="623D84E6" w:rsidR="00F435BB" w:rsidRPr="00193F48" w:rsidRDefault="00F435BB" w:rsidP="00193F48">
            <w:pPr>
              <w:pStyle w:val="a7"/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В деревне Худяково Ирбитского уезда Пермской губернии (ныне посёлок Зайково Ирбитского района Свердловской области) в крестьянской семье родился Г</w:t>
            </w:r>
            <w:r w:rsidR="00193F48">
              <w:rPr>
                <w:rFonts w:cs="Liberation Serif"/>
                <w:sz w:val="24"/>
                <w:szCs w:val="24"/>
              </w:rPr>
              <w:t>ригорий Андреевич Речкалов - од</w:t>
            </w:r>
            <w:r w:rsidRPr="00193F48">
              <w:rPr>
                <w:rFonts w:cs="Liberation Serif"/>
                <w:sz w:val="24"/>
                <w:szCs w:val="24"/>
              </w:rPr>
              <w:t>и</w:t>
            </w:r>
            <w:r w:rsidR="00193F48">
              <w:rPr>
                <w:rFonts w:cs="Liberation Serif"/>
                <w:sz w:val="24"/>
                <w:szCs w:val="24"/>
              </w:rPr>
              <w:t>н</w:t>
            </w:r>
            <w:r w:rsidRPr="00193F48">
              <w:rPr>
                <w:rFonts w:cs="Liberation Serif"/>
                <w:sz w:val="24"/>
                <w:szCs w:val="24"/>
              </w:rPr>
              <w:t xml:space="preserve"> из самых результативных советских асов Великой Отечественной войны: совершил более 450 боевых вылетов и провел 122 воздушных боя, в которых сбил 61 самолёт противника лично и 4 </w:t>
            </w:r>
            <w:r w:rsidR="00193F48">
              <w:rPr>
                <w:rFonts w:cs="Liberation Serif"/>
                <w:sz w:val="24"/>
                <w:szCs w:val="24"/>
              </w:rPr>
              <w:t>–</w:t>
            </w:r>
            <w:r w:rsidRPr="00193F48">
              <w:rPr>
                <w:rFonts w:cs="Liberation Serif"/>
                <w:sz w:val="24"/>
                <w:szCs w:val="24"/>
              </w:rPr>
              <w:t xml:space="preserve"> в группе. За время боевой деятельности освоил истребитель-биплан И-153, а затем МиГ-3, Як-1 и P-39 «Аэрокобра» фирмы Белл </w:t>
            </w:r>
            <w:r w:rsidR="00193F48">
              <w:rPr>
                <w:rFonts w:cs="Liberation Serif"/>
                <w:sz w:val="24"/>
                <w:szCs w:val="24"/>
              </w:rPr>
              <w:t>–</w:t>
            </w:r>
            <w:r w:rsidRPr="00193F48">
              <w:rPr>
                <w:rFonts w:cs="Liberation Serif"/>
                <w:sz w:val="24"/>
                <w:szCs w:val="24"/>
              </w:rPr>
              <w:t xml:space="preserve"> на этом американском самолете, поставлявшимся в СССР по ленд-лизу, советский ас одержал большинство побед в воздушных боях.</w:t>
            </w:r>
          </w:p>
          <w:p w14:paraId="57AFB1C1" w14:textId="77777777" w:rsidR="001535BA" w:rsidRPr="00193F48" w:rsidRDefault="001535BA" w:rsidP="00193F48">
            <w:pPr>
              <w:shd w:val="clear" w:color="auto" w:fill="FFFFFF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193F48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Поселок Зайково Ирбитского района Свердловской области. </w:t>
            </w:r>
          </w:p>
          <w:p w14:paraId="1091F0B3" w14:textId="7993C377" w:rsidR="00F435BB" w:rsidRPr="00193F48" w:rsidRDefault="001535BA" w:rsidP="00193F48">
            <w:pPr>
              <w:shd w:val="clear" w:color="auto" w:fill="FFFFFF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eastAsia="Times New Roman" w:cs="Liberation Serif"/>
                <w:sz w:val="24"/>
                <w:szCs w:val="24"/>
                <w:lang w:eastAsia="ru-RU"/>
              </w:rPr>
              <w:t>Расположен в 24 километрах (по автодороге в 26 километрах) к юго-западу от города </w:t>
            </w:r>
            <w:hyperlink r:id="rId7" w:tooltip="Ирбит" w:history="1">
              <w:r w:rsidRPr="00193F48">
                <w:rPr>
                  <w:rFonts w:eastAsia="Times New Roman" w:cs="Liberation Serif"/>
                  <w:sz w:val="24"/>
                  <w:szCs w:val="24"/>
                  <w:lang w:eastAsia="ru-RU"/>
                </w:rPr>
                <w:t>Ирбита</w:t>
              </w:r>
            </w:hyperlink>
            <w:r w:rsidRPr="00193F48">
              <w:rPr>
                <w:rFonts w:eastAsia="Times New Roman" w:cs="Liberation Serif"/>
                <w:sz w:val="24"/>
                <w:szCs w:val="24"/>
                <w:lang w:eastAsia="ru-RU"/>
              </w:rPr>
              <w:t>, на правом берегу реки </w:t>
            </w:r>
            <w:hyperlink r:id="rId8" w:tooltip="Ирбит (река)" w:history="1">
              <w:r w:rsidRPr="00193F48">
                <w:rPr>
                  <w:rFonts w:eastAsia="Times New Roman" w:cs="Liberation Serif"/>
                  <w:sz w:val="24"/>
                  <w:szCs w:val="24"/>
                  <w:lang w:eastAsia="ru-RU"/>
                </w:rPr>
                <w:t>Ирбит</w:t>
              </w:r>
            </w:hyperlink>
            <w:r w:rsidRPr="00193F48">
              <w:rPr>
                <w:rFonts w:eastAsia="Times New Roman" w:cs="Liberation Serif"/>
                <w:sz w:val="24"/>
                <w:szCs w:val="24"/>
                <w:lang w:eastAsia="ru-RU"/>
              </w:rPr>
              <w:t>. Был основан как сторожевая слобода в 1639 году Семёном Зайковым в устье реки Кочёвки. Главным занятием жителей было хлебопашество, а подспорьем - извод и содержание постоя во время Ирбитской ярмарки.</w:t>
            </w:r>
            <w:r w:rsidR="00193F48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 w:rsidRPr="00193F48">
              <w:rPr>
                <w:rFonts w:eastAsia="Times New Roman" w:cs="Liberation Serif"/>
                <w:sz w:val="24"/>
                <w:szCs w:val="24"/>
                <w:lang w:eastAsia="ru-RU"/>
              </w:rPr>
              <w:t>В XIX-XX веках на Ирбитской ярмарке неизменным спросом пользовались веревки и канаты, производимые из местной конопли. В 1887 году на Урало-Сибирской выставке высокую оценку получили веревочно-канатные и</w:t>
            </w:r>
            <w:r w:rsidR="00193F48">
              <w:rPr>
                <w:rFonts w:eastAsia="Times New Roman" w:cs="Liberation Serif"/>
                <w:sz w:val="24"/>
                <w:szCs w:val="24"/>
                <w:lang w:eastAsia="ru-RU"/>
              </w:rPr>
              <w:t>зделия зайковского производства</w:t>
            </w:r>
          </w:p>
        </w:tc>
      </w:tr>
      <w:tr w:rsidR="001535BA" w:rsidRPr="00193F48" w14:paraId="320DBBF6" w14:textId="77777777" w:rsidTr="001535BA">
        <w:tc>
          <w:tcPr>
            <w:tcW w:w="2694" w:type="dxa"/>
          </w:tcPr>
          <w:p w14:paraId="6780E103" w14:textId="3BFB25B1" w:rsidR="001535BA" w:rsidRPr="00193F48" w:rsidRDefault="001535BA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Тема</w:t>
            </w:r>
          </w:p>
        </w:tc>
        <w:tc>
          <w:tcPr>
            <w:tcW w:w="7797" w:type="dxa"/>
          </w:tcPr>
          <w:p w14:paraId="6874EBCB" w14:textId="0F352F51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Ирбитский район </w:t>
            </w:r>
            <w:r w:rsidR="00193F48">
              <w:rPr>
                <w:rFonts w:cs="Liberation Serif"/>
                <w:sz w:val="24"/>
                <w:szCs w:val="24"/>
              </w:rPr>
              <w:t>–</w:t>
            </w:r>
            <w:r w:rsidRPr="00193F48">
              <w:rPr>
                <w:rFonts w:cs="Liberation Serif"/>
                <w:sz w:val="24"/>
                <w:szCs w:val="24"/>
              </w:rPr>
              <w:t xml:space="preserve"> сердце традиционных </w:t>
            </w:r>
            <w:r w:rsidR="003F6757" w:rsidRPr="00193F48">
              <w:rPr>
                <w:rFonts w:cs="Liberation Serif"/>
                <w:sz w:val="24"/>
                <w:szCs w:val="24"/>
              </w:rPr>
              <w:t xml:space="preserve">уральских </w:t>
            </w:r>
            <w:r w:rsidRPr="00193F48">
              <w:rPr>
                <w:rFonts w:cs="Liberation Serif"/>
                <w:sz w:val="24"/>
                <w:szCs w:val="24"/>
              </w:rPr>
              <w:t>ремёсел.</w:t>
            </w:r>
          </w:p>
          <w:p w14:paraId="56450CED" w14:textId="69CFA4AE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Родина дважды Героя Советского Со</w:t>
            </w:r>
            <w:r w:rsidR="00193F48">
              <w:rPr>
                <w:rFonts w:cs="Liberation Serif"/>
                <w:sz w:val="24"/>
                <w:szCs w:val="24"/>
              </w:rPr>
              <w:t>юза Г.А. Речкалова (п. Зайково)</w:t>
            </w:r>
          </w:p>
        </w:tc>
      </w:tr>
      <w:tr w:rsidR="001535BA" w:rsidRPr="00193F48" w14:paraId="13E91323" w14:textId="77777777" w:rsidTr="001535BA">
        <w:tc>
          <w:tcPr>
            <w:tcW w:w="2694" w:type="dxa"/>
          </w:tcPr>
          <w:p w14:paraId="24560CE9" w14:textId="3A14FBBD" w:rsidR="001535BA" w:rsidRPr="00193F48" w:rsidRDefault="001535BA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Вид туристского маршрута </w:t>
            </w:r>
          </w:p>
        </w:tc>
        <w:tc>
          <w:tcPr>
            <w:tcW w:w="7797" w:type="dxa"/>
          </w:tcPr>
          <w:p w14:paraId="143A194B" w14:textId="48E7A5AA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Комбинированный: экскурсионный, культурно- познавательный, туристско- краеведческий</w:t>
            </w:r>
          </w:p>
        </w:tc>
      </w:tr>
      <w:tr w:rsidR="008831CC" w:rsidRPr="00193F48" w14:paraId="546F78D0" w14:textId="77777777" w:rsidTr="001535BA">
        <w:tc>
          <w:tcPr>
            <w:tcW w:w="2694" w:type="dxa"/>
          </w:tcPr>
          <w:p w14:paraId="147CE05E" w14:textId="25AF9F28" w:rsidR="008831CC" w:rsidRPr="00193F48" w:rsidRDefault="008831CC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eastAsia="Times New Roman" w:cs="Liberation Serif"/>
                <w:sz w:val="24"/>
                <w:szCs w:val="22"/>
              </w:rPr>
              <w:t>Направления и уровень маршрута</w:t>
            </w:r>
          </w:p>
        </w:tc>
        <w:tc>
          <w:tcPr>
            <w:tcW w:w="7797" w:type="dxa"/>
          </w:tcPr>
          <w:p w14:paraId="2E92DFA7" w14:textId="77777777" w:rsidR="00193F48" w:rsidRDefault="00193F48" w:rsidP="00193F4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Уровни: «Первые шаги», «Открывая мир вокруг нас».</w:t>
            </w:r>
          </w:p>
          <w:p w14:paraId="15B824FB" w14:textId="1A1AA49A" w:rsidR="008831CC" w:rsidRPr="00193F48" w:rsidRDefault="00193F48" w:rsidP="00193F4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Направления:</w:t>
            </w:r>
            <w:r w:rsidR="000F6ED7" w:rsidRPr="00193F48">
              <w:rPr>
                <w:rFonts w:cs="Liberation Serif"/>
                <w:sz w:val="24"/>
                <w:szCs w:val="24"/>
              </w:rPr>
              <w:t xml:space="preserve"> #История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#Патриотика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#Наследие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#Традиции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#Родной край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#Герои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#Отечество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#Исследователи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#Активный туризм</w:t>
            </w:r>
            <w:r w:rsidRPr="00193F48">
              <w:rPr>
                <w:rFonts w:cs="Liberation Serif"/>
                <w:sz w:val="24"/>
                <w:szCs w:val="24"/>
              </w:rPr>
              <w:t xml:space="preserve"> </w:t>
            </w:r>
            <w:r w:rsidR="000F6ED7" w:rsidRPr="00193F48">
              <w:rPr>
                <w:rFonts w:cs="Liberation Serif"/>
                <w:sz w:val="24"/>
                <w:szCs w:val="24"/>
              </w:rPr>
              <w:t>#Культура</w:t>
            </w:r>
          </w:p>
        </w:tc>
      </w:tr>
      <w:tr w:rsidR="001535BA" w:rsidRPr="00193F48" w14:paraId="65F8B778" w14:textId="77777777" w:rsidTr="001535B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7F16" w14:textId="3B6FEA9F" w:rsidR="001535BA" w:rsidRPr="00193F48" w:rsidRDefault="001535BA" w:rsidP="00EF011E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Образовательный контент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ACE7" w14:textId="247CA6B9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Прохождение маршрута направлено на:</w:t>
            </w:r>
          </w:p>
          <w:p w14:paraId="390C6C24" w14:textId="3CA4BD66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знакомство с мастерами народного искусства, неповторимостью и самобытностью народного творчества;</w:t>
            </w:r>
          </w:p>
          <w:p w14:paraId="738DA32A" w14:textId="6B80F37B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формирование представления о возникновении межрегиональной ярмарки «Город мастеров»;</w:t>
            </w:r>
          </w:p>
          <w:p w14:paraId="2668A087" w14:textId="388A3F29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формирование представления о традициях меценатства и благотворительности ирбитского купечества;</w:t>
            </w:r>
          </w:p>
          <w:p w14:paraId="1CF9C6AD" w14:textId="42E9C14A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воспитание гражданско-патриотической жизненной позиции;</w:t>
            </w:r>
          </w:p>
          <w:p w14:paraId="23120F10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развитие эмоционального интеллекта;</w:t>
            </w:r>
          </w:p>
          <w:p w14:paraId="404DB93B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воспитание ответственного отношения к историческому наследию;</w:t>
            </w:r>
          </w:p>
          <w:p w14:paraId="5D14C6AB" w14:textId="3BBF559D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lastRenderedPageBreak/>
              <w:t>- развитие коммуникативных способностей</w:t>
            </w:r>
            <w:r w:rsidR="00142ACF" w:rsidRPr="00193F48">
              <w:rPr>
                <w:rFonts w:cs="Liberation Serif"/>
                <w:sz w:val="24"/>
                <w:szCs w:val="24"/>
              </w:rPr>
              <w:t>;</w:t>
            </w:r>
          </w:p>
          <w:p w14:paraId="5F8E3B30" w14:textId="7A3DF21B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овладение навыками самостоятельности и сотрудничества в познавательной деятельности;</w:t>
            </w:r>
          </w:p>
          <w:p w14:paraId="6E818C7B" w14:textId="457C75B0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готовность к построению индивидуальной образовательной траектории;</w:t>
            </w:r>
          </w:p>
          <w:p w14:paraId="7AF74809" w14:textId="37C3549E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владение навыками учебно-исследовательской, проектной и социальной деятельности.</w:t>
            </w:r>
          </w:p>
          <w:p w14:paraId="3D916C2A" w14:textId="0A30D295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Times New Roman" w:cs="Liberation Serif"/>
                <w:kern w:val="24"/>
                <w:sz w:val="24"/>
                <w:szCs w:val="24"/>
              </w:rPr>
              <w:t>- применение знаний в учебных, учебно-проектных, социально-проектных ситуациях;</w:t>
            </w:r>
          </w:p>
          <w:p w14:paraId="73FFAD05" w14:textId="78670BFE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готовность к саморазвитию и личностному самоопределению;</w:t>
            </w:r>
          </w:p>
          <w:p w14:paraId="329D8E61" w14:textId="27B27291" w:rsidR="000063D9" w:rsidRPr="00193F48" w:rsidRDefault="000063D9" w:rsidP="00193F48">
            <w:pPr>
              <w:rPr>
                <w:rFonts w:eastAsia="Calibri"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мотивацию к обучению и познанию;</w:t>
            </w:r>
          </w:p>
          <w:p w14:paraId="364440AD" w14:textId="7ECC392E" w:rsidR="00142ACF" w:rsidRPr="00193F48" w:rsidRDefault="000063D9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- формированию гражданско-патриотической позиции.</w:t>
            </w:r>
          </w:p>
          <w:p w14:paraId="7722C9CE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Данный маршрут интегрируется:</w:t>
            </w:r>
          </w:p>
          <w:p w14:paraId="0CA4D38F" w14:textId="3A76E4FC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в образовательные программы</w:t>
            </w:r>
            <w:r w:rsidR="00193F48">
              <w:rPr>
                <w:rFonts w:cs="Liberation Serif"/>
                <w:sz w:val="24"/>
                <w:szCs w:val="24"/>
              </w:rPr>
              <w:t xml:space="preserve"> ФГОС</w:t>
            </w:r>
            <w:r w:rsidRPr="00193F48">
              <w:rPr>
                <w:rFonts w:cs="Liberation Serif"/>
                <w:sz w:val="24"/>
                <w:szCs w:val="24"/>
              </w:rPr>
              <w:t xml:space="preserve">: история, обществознание, литература, искусство, трудовое воспитание; </w:t>
            </w:r>
          </w:p>
          <w:p w14:paraId="2A54C1D5" w14:textId="17958A9B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- дополнительные общеобразовательные программы: туристско-краеведческой, гражданско-патриотической, социально-гуманитарной направленностей; </w:t>
            </w:r>
          </w:p>
          <w:p w14:paraId="109CDAA7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-программы воспитательной работы, программы внеурочной деятельности.</w:t>
            </w:r>
          </w:p>
          <w:p w14:paraId="6C7CFD13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Возможные уровни познавательной/образовательной нагрузки: досуговый, ознакомительный, просветительский; углубленный в рамках изучения учебного предмета; исследовательский.</w:t>
            </w:r>
          </w:p>
          <w:p w14:paraId="1205BBE4" w14:textId="77777777" w:rsidR="001535BA" w:rsidRPr="00193F48" w:rsidRDefault="001535BA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Формы деятельности для достижения образовательных результатов и воспитательных эффектов:</w:t>
            </w:r>
          </w:p>
          <w:p w14:paraId="0105C238" w14:textId="422526F1" w:rsidR="001535BA" w:rsidRPr="00193F48" w:rsidRDefault="000063D9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</w:t>
            </w:r>
            <w:r w:rsidR="001535BA" w:rsidRPr="00193F48">
              <w:rPr>
                <w:rFonts w:cs="Liberation Serif"/>
                <w:sz w:val="24"/>
                <w:szCs w:val="24"/>
              </w:rPr>
              <w:t xml:space="preserve"> рассказы, беседы о районе, истории, обычаях, известных людях, значимых событиях, легендах;</w:t>
            </w:r>
          </w:p>
          <w:p w14:paraId="24E450B3" w14:textId="12E48D15" w:rsidR="001535BA" w:rsidRPr="00193F48" w:rsidRDefault="000063D9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</w:t>
            </w:r>
            <w:r w:rsidR="001535BA" w:rsidRPr="00193F48">
              <w:rPr>
                <w:rFonts w:cs="Liberation Serif"/>
                <w:sz w:val="24"/>
                <w:szCs w:val="24"/>
              </w:rPr>
              <w:t xml:space="preserve"> специально организованные: мастер-классы, творческие номера, выставки, конкурсы, викторины, ярмарка сувенирной продукции, фото и видеопрезентации национальных костюмов, народных инструментов, национальных подворий, художественного слова, сбор информации, исследовательская деятельность, наблюдение, фотографирование</w:t>
            </w:r>
            <w:r w:rsidR="00142ACF" w:rsidRPr="00193F48">
              <w:rPr>
                <w:rFonts w:cs="Liberation Serif"/>
                <w:sz w:val="24"/>
                <w:szCs w:val="24"/>
              </w:rPr>
              <w:t>, изучение видео, аудио материалов</w:t>
            </w:r>
          </w:p>
        </w:tc>
      </w:tr>
      <w:tr w:rsidR="007B4725" w:rsidRPr="00193F48" w14:paraId="30F600DC" w14:textId="77777777" w:rsidTr="001535BA">
        <w:tc>
          <w:tcPr>
            <w:tcW w:w="2694" w:type="dxa"/>
          </w:tcPr>
          <w:p w14:paraId="7E46AA8E" w14:textId="0F6FAF28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lastRenderedPageBreak/>
              <w:t>Протяжённость туристского маршрута</w:t>
            </w:r>
          </w:p>
        </w:tc>
        <w:tc>
          <w:tcPr>
            <w:tcW w:w="7797" w:type="dxa"/>
          </w:tcPr>
          <w:p w14:paraId="7809F481" w14:textId="4A9F56FD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60 км</w:t>
            </w:r>
          </w:p>
        </w:tc>
      </w:tr>
      <w:tr w:rsidR="007B4725" w:rsidRPr="00193F48" w14:paraId="53B98CBF" w14:textId="77777777" w:rsidTr="001535BA">
        <w:tc>
          <w:tcPr>
            <w:tcW w:w="2694" w:type="dxa"/>
          </w:tcPr>
          <w:p w14:paraId="2DC2F77F" w14:textId="5C935247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Сезонность</w:t>
            </w:r>
          </w:p>
        </w:tc>
        <w:tc>
          <w:tcPr>
            <w:tcW w:w="7797" w:type="dxa"/>
          </w:tcPr>
          <w:p w14:paraId="2B9D7C62" w14:textId="1AC85233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Круглогодичный</w:t>
            </w:r>
          </w:p>
        </w:tc>
      </w:tr>
      <w:tr w:rsidR="007B4725" w:rsidRPr="00193F48" w14:paraId="1998C804" w14:textId="77777777" w:rsidTr="001535BA">
        <w:tc>
          <w:tcPr>
            <w:tcW w:w="2694" w:type="dxa"/>
          </w:tcPr>
          <w:p w14:paraId="08DF7DE1" w14:textId="6DB8BB58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Целевая аудитория</w:t>
            </w:r>
          </w:p>
        </w:tc>
        <w:tc>
          <w:tcPr>
            <w:tcW w:w="7797" w:type="dxa"/>
          </w:tcPr>
          <w:p w14:paraId="5941F659" w14:textId="598B5F20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Обучающиеся от 10 лет.</w:t>
            </w:r>
          </w:p>
          <w:p w14:paraId="5294AA45" w14:textId="7777777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Маршрут может быть пройден классными коллективами, семьями, клубами, малыми группами.</w:t>
            </w:r>
          </w:p>
          <w:p w14:paraId="00ECDAF6" w14:textId="171525DB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Доступен для детей с ОВЗ различных нозологий в составе смешанных групп (при сопровож</w:t>
            </w:r>
            <w:r w:rsidR="00193F48">
              <w:rPr>
                <w:rFonts w:cs="Liberation Serif"/>
                <w:sz w:val="24"/>
                <w:szCs w:val="24"/>
              </w:rPr>
              <w:t>дении ассистентом или тьютором)</w:t>
            </w:r>
          </w:p>
        </w:tc>
      </w:tr>
      <w:tr w:rsidR="007B4725" w:rsidRPr="00193F48" w14:paraId="6C02D3B7" w14:textId="77777777" w:rsidTr="001535BA">
        <w:tc>
          <w:tcPr>
            <w:tcW w:w="2694" w:type="dxa"/>
          </w:tcPr>
          <w:p w14:paraId="06C1966E" w14:textId="77777777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Время прохождения туристского маршрута</w:t>
            </w:r>
          </w:p>
        </w:tc>
        <w:tc>
          <w:tcPr>
            <w:tcW w:w="7797" w:type="dxa"/>
          </w:tcPr>
          <w:p w14:paraId="4BB4A3F5" w14:textId="7777777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6 часов</w:t>
            </w:r>
          </w:p>
        </w:tc>
      </w:tr>
      <w:tr w:rsidR="007B4725" w:rsidRPr="00193F48" w14:paraId="6A1A395D" w14:textId="77777777" w:rsidTr="001535BA">
        <w:tc>
          <w:tcPr>
            <w:tcW w:w="2694" w:type="dxa"/>
          </w:tcPr>
          <w:p w14:paraId="4A4D0D5A" w14:textId="3EDFAA7A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Пункт начала и окончания туристского маршрута</w:t>
            </w:r>
          </w:p>
        </w:tc>
        <w:tc>
          <w:tcPr>
            <w:tcW w:w="7797" w:type="dxa"/>
          </w:tcPr>
          <w:p w14:paraId="4B1A0D43" w14:textId="6CC8859A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Посёлок Зайково (заезд через Реж, Артёмовский)</w:t>
            </w:r>
            <w:r w:rsidR="00193F48">
              <w:rPr>
                <w:rFonts w:cs="Liberation Serif"/>
                <w:sz w:val="24"/>
                <w:szCs w:val="24"/>
              </w:rPr>
              <w:t xml:space="preserve"> – </w:t>
            </w:r>
            <w:r w:rsidRPr="00193F48">
              <w:rPr>
                <w:rFonts w:cs="Liberation Serif"/>
                <w:sz w:val="24"/>
                <w:szCs w:val="24"/>
              </w:rPr>
              <w:t xml:space="preserve">село Ницинское (через Реж, Алапаевск) </w:t>
            </w:r>
          </w:p>
          <w:p w14:paraId="7E551E9A" w14:textId="05ED0C1B" w:rsidR="003F6757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9" w:history="1">
              <w:r w:rsidR="003F6757" w:rsidRPr="00193F48">
                <w:rPr>
                  <w:rStyle w:val="a3"/>
                  <w:rFonts w:cs="Liberation Serif"/>
                  <w:sz w:val="24"/>
                  <w:szCs w:val="24"/>
                </w:rPr>
                <w:t>https://tochka-na-karte.ru/Goroda-i-Gosudarstva/15170-Zajkovo.html</w:t>
              </w:r>
            </w:hyperlink>
            <w:r w:rsidR="003F6757" w:rsidRPr="00193F48">
              <w:rPr>
                <w:rFonts w:cs="Liberation Serif"/>
                <w:sz w:val="24"/>
                <w:szCs w:val="24"/>
              </w:rPr>
              <w:t xml:space="preserve"> </w:t>
            </w:r>
          </w:p>
          <w:p w14:paraId="497D61B5" w14:textId="7FCA3FEE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Село Ницинское (выезд на Реж, Алапаевск) - посёлок Зайк</w:t>
            </w:r>
            <w:r w:rsidR="00193F48">
              <w:rPr>
                <w:rFonts w:cs="Liberation Serif"/>
                <w:sz w:val="24"/>
                <w:szCs w:val="24"/>
              </w:rPr>
              <w:t>ово (выезд на Артёмовский, Реж)</w:t>
            </w:r>
            <w:r w:rsidR="003F6757" w:rsidRPr="00193F48">
              <w:rPr>
                <w:rFonts w:cs="Liberation Serif"/>
              </w:rPr>
              <w:t xml:space="preserve"> </w:t>
            </w:r>
            <w:hyperlink r:id="rId10" w:history="1">
              <w:r w:rsidR="003F6757" w:rsidRPr="00193F48">
                <w:rPr>
                  <w:rStyle w:val="a3"/>
                  <w:rFonts w:cs="Liberation Serif"/>
                  <w:sz w:val="24"/>
                  <w:szCs w:val="24"/>
                </w:rPr>
                <w:t>http://nicinskoe.ru/info/</w:t>
              </w:r>
            </w:hyperlink>
            <w:r w:rsidR="003F6757" w:rsidRPr="00193F48">
              <w:rPr>
                <w:rFonts w:cs="Liberation Serif"/>
                <w:sz w:val="24"/>
                <w:szCs w:val="24"/>
              </w:rPr>
              <w:t xml:space="preserve">  </w:t>
            </w:r>
          </w:p>
        </w:tc>
      </w:tr>
      <w:tr w:rsidR="007B4725" w:rsidRPr="00193F48" w14:paraId="621442C8" w14:textId="77777777" w:rsidTr="001535BA">
        <w:tc>
          <w:tcPr>
            <w:tcW w:w="2694" w:type="dxa"/>
          </w:tcPr>
          <w:p w14:paraId="22338E09" w14:textId="615FEB9F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Варианты подъезда. Способ передвижения</w:t>
            </w:r>
          </w:p>
        </w:tc>
        <w:tc>
          <w:tcPr>
            <w:tcW w:w="7797" w:type="dxa"/>
          </w:tcPr>
          <w:p w14:paraId="50003494" w14:textId="0DFB3432" w:rsidR="007B4725" w:rsidRPr="00193F48" w:rsidRDefault="00193F48" w:rsidP="00193F4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Автобус, автомобиль</w:t>
            </w:r>
          </w:p>
          <w:p w14:paraId="0D86AE0B" w14:textId="25033220" w:rsidR="003F6757" w:rsidRPr="00193F48" w:rsidRDefault="007B3A91" w:rsidP="00193F48">
            <w:pPr>
              <w:shd w:val="clear" w:color="auto" w:fill="FFFFFF"/>
              <w:rPr>
                <w:rFonts w:eastAsia="Times New Roman" w:cs="Liberation Serif"/>
                <w:color w:val="1A0DAB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3F6757" w:rsidRPr="00193F48">
                <w:rPr>
                  <w:rStyle w:val="a3"/>
                  <w:rFonts w:eastAsia="Times New Roman" w:cs="Liberation Serif"/>
                  <w:sz w:val="24"/>
                  <w:szCs w:val="24"/>
                  <w:lang w:eastAsia="ru-RU"/>
                </w:rPr>
                <w:t>https://autoplusural.ru/</w:t>
              </w:r>
            </w:hyperlink>
            <w:r w:rsidR="003F6757" w:rsidRPr="00193F48">
              <w:rPr>
                <w:rFonts w:eastAsia="Times New Roman" w:cs="Liberation Serif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3F6757" w:rsidRPr="00193F48">
              <w:rPr>
                <w:rFonts w:eastAsia="Times New Roman" w:cs="Liberation Serif"/>
                <w:color w:val="202124"/>
                <w:sz w:val="24"/>
                <w:szCs w:val="24"/>
                <w:lang w:eastAsia="ru-RU"/>
              </w:rPr>
              <w:fldChar w:fldCharType="begin"/>
            </w:r>
            <w:r w:rsidR="003F6757" w:rsidRPr="00193F48">
              <w:rPr>
                <w:rFonts w:eastAsia="Times New Roman" w:cs="Liberation Serif"/>
                <w:color w:val="202124"/>
                <w:sz w:val="24"/>
                <w:szCs w:val="24"/>
                <w:lang w:eastAsia="ru-RU"/>
              </w:rPr>
              <w:instrText xml:space="preserve"> HYPERLINK "https://autoplusural.ru/" </w:instrText>
            </w:r>
            <w:r w:rsidR="003F6757" w:rsidRPr="00193F48">
              <w:rPr>
                <w:rFonts w:eastAsia="Times New Roman" w:cs="Liberation Serif"/>
                <w:color w:val="202124"/>
                <w:sz w:val="24"/>
                <w:szCs w:val="24"/>
                <w:lang w:eastAsia="ru-RU"/>
              </w:rPr>
              <w:fldChar w:fldCharType="separate"/>
            </w:r>
            <w:r w:rsidR="003F6757" w:rsidRPr="00193F48">
              <w:rPr>
                <w:rFonts w:eastAsia="Times New Roman" w:cs="Liberation Serif"/>
                <w:color w:val="1A0DAB"/>
                <w:sz w:val="24"/>
                <w:szCs w:val="24"/>
                <w:u w:val="single"/>
                <w:lang w:eastAsia="ru-RU"/>
              </w:rPr>
              <w:br/>
            </w:r>
          </w:p>
          <w:p w14:paraId="2EDCA78B" w14:textId="09B80DAB" w:rsidR="003F6757" w:rsidRPr="00193F48" w:rsidRDefault="003F6757" w:rsidP="00193F48">
            <w:pPr>
              <w:shd w:val="clear" w:color="auto" w:fill="FFFFFF"/>
              <w:tabs>
                <w:tab w:val="num" w:pos="720"/>
              </w:tabs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eastAsia="Times New Roman" w:cs="Liberation Serif"/>
                <w:color w:val="202124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7B4725" w:rsidRPr="00193F48" w14:paraId="263A9306" w14:textId="77777777" w:rsidTr="001535BA">
        <w:tc>
          <w:tcPr>
            <w:tcW w:w="2694" w:type="dxa"/>
          </w:tcPr>
          <w:p w14:paraId="1D2784E0" w14:textId="7D69512B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lastRenderedPageBreak/>
              <w:t>Ресурсы маршрута</w:t>
            </w:r>
          </w:p>
        </w:tc>
        <w:tc>
          <w:tcPr>
            <w:tcW w:w="7797" w:type="dxa"/>
          </w:tcPr>
          <w:p w14:paraId="10213B2D" w14:textId="0E7BA1E8" w:rsidR="007B4725" w:rsidRPr="00193F48" w:rsidRDefault="007B4725" w:rsidP="00193F48">
            <w:pPr>
              <w:pStyle w:val="a7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МАУ Культурный центр им. дважды Героя Советского Союза Г.А. Речкалова (п. Зайково, ул. Коммунистическая 207). </w:t>
            </w:r>
          </w:p>
          <w:p w14:paraId="65E7F0DB" w14:textId="77777777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-посещение сквера Героев;</w:t>
            </w:r>
          </w:p>
          <w:p w14:paraId="0E0FF4A7" w14:textId="77777777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экскурсия по экспозициям КЦ, посвящённым Г.А. Речкалову;</w:t>
            </w:r>
          </w:p>
          <w:p w14:paraId="15295E26" w14:textId="77777777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Посещение родового дома дважды Героя Г.А. Речкалова;</w:t>
            </w:r>
          </w:p>
          <w:p w14:paraId="6F0D831C" w14:textId="77777777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 участие в интерактивах (квесты, мастер-классы, праздники народного календаря);</w:t>
            </w:r>
          </w:p>
          <w:p w14:paraId="746BC8EC" w14:textId="77777777" w:rsidR="007B4725" w:rsidRPr="00193F48" w:rsidRDefault="007B4725" w:rsidP="00193F48">
            <w:pPr>
              <w:pStyle w:val="a7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Культурно-досуговый центр народных промыслов и ремёсел Ирбитского уезда при Ницинском сельском Доме культуры МБУ ЦКС (с. Ницинское)</w:t>
            </w:r>
          </w:p>
          <w:p w14:paraId="6607FA65" w14:textId="77777777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работа мастерских по народным промыслам и ремёслам;</w:t>
            </w:r>
          </w:p>
          <w:p w14:paraId="5B1DEDD9" w14:textId="66F5FB2D" w:rsidR="007B4725" w:rsidRPr="00193F48" w:rsidRDefault="007B4725" w:rsidP="00193F48">
            <w:pPr>
              <w:pStyle w:val="a7"/>
              <w:tabs>
                <w:tab w:val="left" w:pos="313"/>
              </w:tabs>
              <w:ind w:left="0"/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 проведение праздников народного календаря.</w:t>
            </w:r>
          </w:p>
        </w:tc>
      </w:tr>
      <w:tr w:rsidR="007B4725" w:rsidRPr="00193F48" w14:paraId="1490142C" w14:textId="77777777" w:rsidTr="001535BA">
        <w:tc>
          <w:tcPr>
            <w:tcW w:w="2694" w:type="dxa"/>
          </w:tcPr>
          <w:p w14:paraId="7303C012" w14:textId="79BC1967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Адрес рекомендуемых объектов питания, возможных для использования на маршруте</w:t>
            </w:r>
          </w:p>
        </w:tc>
        <w:tc>
          <w:tcPr>
            <w:tcW w:w="7797" w:type="dxa"/>
          </w:tcPr>
          <w:p w14:paraId="14711200" w14:textId="25E2A52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Кафе «Прованс», п. Зайково, ул. Коммунистическая 204.</w:t>
            </w:r>
          </w:p>
          <w:p w14:paraId="50CC4EB5" w14:textId="20521F53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Столовая, п. Зайково, ул. Коммунистическая 178.</w:t>
            </w:r>
          </w:p>
          <w:p w14:paraId="62481515" w14:textId="77777777" w:rsid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Сеть магазинов «Монетка», «Пятёрочка» в п. Зайково, </w:t>
            </w:r>
          </w:p>
          <w:p w14:paraId="48F4653F" w14:textId="02E690A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ул. Коммунистическая 176 и 178/а </w:t>
            </w:r>
          </w:p>
          <w:p w14:paraId="62DD0683" w14:textId="1812610B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в г. Ирбит магазин «Копеечка», ул. Орджоникидзе 61/а и торговая сеть «Монетка», ул. Революции 27.</w:t>
            </w:r>
          </w:p>
          <w:p w14:paraId="544FCD9E" w14:textId="7777777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- с. Ницинское, магазин повседневного спроса, ул. Центральная 44.</w:t>
            </w:r>
          </w:p>
        </w:tc>
      </w:tr>
      <w:tr w:rsidR="007B4725" w:rsidRPr="00193F48" w14:paraId="6DF06BEA" w14:textId="77777777" w:rsidTr="001535BA">
        <w:tc>
          <w:tcPr>
            <w:tcW w:w="2694" w:type="dxa"/>
          </w:tcPr>
          <w:p w14:paraId="3EBECCAF" w14:textId="77777777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Возможность оказания медицинской помощи на туристском маршруте с указанием адресов ближайших медицинских организаций.</w:t>
            </w:r>
          </w:p>
        </w:tc>
        <w:tc>
          <w:tcPr>
            <w:tcW w:w="7797" w:type="dxa"/>
          </w:tcPr>
          <w:p w14:paraId="38BF3ACE" w14:textId="43B0630C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Поликлиника п. Зайково ГБУЗ СО Ирбитская Центральная городская больница ЦГБ, п. Зайково, ул. Больничная 11;</w:t>
            </w:r>
          </w:p>
          <w:p w14:paraId="75D6E87A" w14:textId="55D953A2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ГБУЗ СО Ирбитская Центральная городская больница ЦГБ, г. Ирбит, ул. Кирова 31;</w:t>
            </w:r>
          </w:p>
          <w:p w14:paraId="623D8A53" w14:textId="4113A58F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ФАП с. Ницинское, ул. Южная 43.</w:t>
            </w:r>
          </w:p>
        </w:tc>
      </w:tr>
      <w:tr w:rsidR="007B4725" w:rsidRPr="00193F48" w14:paraId="23FFA148" w14:textId="77777777" w:rsidTr="001535BA">
        <w:tc>
          <w:tcPr>
            <w:tcW w:w="2694" w:type="dxa"/>
          </w:tcPr>
          <w:p w14:paraId="1C64DD01" w14:textId="77777777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Контактные данные организатора туристского маршрута</w:t>
            </w:r>
          </w:p>
        </w:tc>
        <w:tc>
          <w:tcPr>
            <w:tcW w:w="7797" w:type="dxa"/>
          </w:tcPr>
          <w:p w14:paraId="647F4202" w14:textId="1D43735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МАУ КЦ им. Г.А. Речкалова</w:t>
            </w:r>
          </w:p>
          <w:p w14:paraId="01142DFB" w14:textId="025DAC3D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Тел.</w:t>
            </w:r>
            <w:r w:rsidR="00193F48">
              <w:rPr>
                <w:rFonts w:cs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3F48">
              <w:rPr>
                <w:rFonts w:cs="Liberation Serif"/>
                <w:sz w:val="24"/>
                <w:szCs w:val="24"/>
              </w:rPr>
              <w:t xml:space="preserve">8(34355) 3-46-06; </w:t>
            </w:r>
          </w:p>
          <w:p w14:paraId="7E34B532" w14:textId="7777777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8 909-001-22-51</w:t>
            </w:r>
          </w:p>
          <w:p w14:paraId="47183627" w14:textId="7570FC00" w:rsidR="007B4725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2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https://xn----8sbahn2acj1ap8dp.xn--p1ai/</w:t>
              </w:r>
            </w:hyperlink>
            <w:r w:rsidR="007B4725" w:rsidRPr="00193F48">
              <w:rPr>
                <w:rFonts w:cs="Liberation Serif"/>
                <w:sz w:val="24"/>
                <w:szCs w:val="24"/>
              </w:rPr>
              <w:t xml:space="preserve"> </w:t>
            </w:r>
          </w:p>
          <w:p w14:paraId="06E24645" w14:textId="5AD20E9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 xml:space="preserve">Культурно-досуговый центр народных промыслов и ремёсел Ирбитского уезда при Ницинском сельском Доме культуры МБУ ЦКС. </w:t>
            </w:r>
          </w:p>
          <w:p w14:paraId="31AE7F36" w14:textId="77777777" w:rsidR="007B4725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3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https://www.urimp.ru/2020-nicenskoe</w:t>
              </w:r>
            </w:hyperlink>
            <w:r w:rsidR="007B4725" w:rsidRPr="00193F48">
              <w:rPr>
                <w:rFonts w:cs="Liberation Serif"/>
                <w:sz w:val="24"/>
                <w:szCs w:val="24"/>
              </w:rPr>
              <w:t xml:space="preserve"> </w:t>
            </w:r>
          </w:p>
          <w:p w14:paraId="0E5312A9" w14:textId="77777777" w:rsidR="007B4725" w:rsidRPr="00193F48" w:rsidRDefault="007B4725" w:rsidP="00193F48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sz w:val="24"/>
                <w:szCs w:val="24"/>
              </w:rPr>
              <w:t>Тел. 8(34355) 3-06-60; 8 952-727-10-52</w:t>
            </w:r>
          </w:p>
        </w:tc>
      </w:tr>
      <w:tr w:rsidR="007B4725" w:rsidRPr="00193F48" w14:paraId="51CFB3EB" w14:textId="77777777" w:rsidTr="001535BA">
        <w:tc>
          <w:tcPr>
            <w:tcW w:w="2694" w:type="dxa"/>
          </w:tcPr>
          <w:p w14:paraId="29D018FA" w14:textId="17C71AB8" w:rsidR="007B4725" w:rsidRPr="00193F48" w:rsidRDefault="007B4725" w:rsidP="007B4725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eastAsia="Calibri" w:cs="Liberation Serif"/>
                <w:sz w:val="24"/>
                <w:szCs w:val="24"/>
              </w:rPr>
              <w:t>Полезные ссылки, информационные (в т.ч. о стоимости), методические, аудио и видео материалы, материалы</w:t>
            </w:r>
          </w:p>
        </w:tc>
        <w:tc>
          <w:tcPr>
            <w:tcW w:w="7797" w:type="dxa"/>
          </w:tcPr>
          <w:p w14:paraId="098957BF" w14:textId="77777777" w:rsidR="001D0D07" w:rsidRPr="00193F48" w:rsidRDefault="007B3A91" w:rsidP="00193F48">
            <w:pPr>
              <w:rPr>
                <w:rFonts w:eastAsia="Calibri" w:cs="Liberation Serif"/>
                <w:sz w:val="24"/>
                <w:szCs w:val="24"/>
              </w:rPr>
            </w:pPr>
            <w:hyperlink r:id="rId14" w:history="1">
              <w:r w:rsidR="001D0D07" w:rsidRPr="00193F48">
                <w:rPr>
                  <w:rFonts w:eastAsia="Calibri" w:cs="Liberation Serif"/>
                  <w:color w:val="0000FF"/>
                  <w:sz w:val="24"/>
                  <w:szCs w:val="24"/>
                  <w:u w:val="single"/>
                </w:rPr>
                <w:t>http://gotoural.com/</w:t>
              </w:r>
            </w:hyperlink>
            <w:r w:rsidR="001D0D07" w:rsidRPr="00193F48">
              <w:rPr>
                <w:rFonts w:eastAsia="Calibri" w:cs="Liberation Serif"/>
                <w:sz w:val="24"/>
                <w:szCs w:val="24"/>
              </w:rPr>
              <w:t>;</w:t>
            </w:r>
          </w:p>
          <w:p w14:paraId="42FFBC1F" w14:textId="5BB11DFF" w:rsidR="007B4725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5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https://www.sputnik-ekb.ru/ural/tourdetails.php?ID=22422</w:t>
              </w:r>
            </w:hyperlink>
            <w:r w:rsidR="007B4725" w:rsidRPr="00193F48">
              <w:rPr>
                <w:rFonts w:cs="Liberation Serif"/>
                <w:sz w:val="24"/>
                <w:szCs w:val="24"/>
              </w:rPr>
              <w:t xml:space="preserve">; </w:t>
            </w:r>
          </w:p>
          <w:p w14:paraId="03302BCA" w14:textId="77777777" w:rsidR="003F6757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6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https://xn--b1ag8a.xn--p1ai/region/municipalities/irbit-rayon/</w:t>
              </w:r>
            </w:hyperlink>
            <w:r w:rsidR="007B4725" w:rsidRPr="00193F48">
              <w:rPr>
                <w:rFonts w:cs="Liberation Serif"/>
                <w:sz w:val="24"/>
                <w:szCs w:val="24"/>
              </w:rPr>
              <w:t xml:space="preserve">; </w:t>
            </w:r>
          </w:p>
          <w:p w14:paraId="0DB208FC" w14:textId="6A0C9562" w:rsidR="007B4725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7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https://tochka-na-karte.ru/Goroda-i-Gosudarstva/15170-Zajkovo.html</w:t>
              </w:r>
            </w:hyperlink>
            <w:r w:rsidR="007B4725" w:rsidRPr="00193F48">
              <w:rPr>
                <w:rFonts w:cs="Liberation Serif"/>
                <w:sz w:val="24"/>
                <w:szCs w:val="24"/>
              </w:rPr>
              <w:t>;</w:t>
            </w:r>
          </w:p>
          <w:p w14:paraId="2F5B04B1" w14:textId="2B27E3C7" w:rsidR="007B4725" w:rsidRPr="00193F48" w:rsidRDefault="007B3A91" w:rsidP="00193F48">
            <w:pPr>
              <w:rPr>
                <w:rFonts w:cs="Liberation Serif"/>
                <w:sz w:val="24"/>
                <w:szCs w:val="24"/>
              </w:rPr>
            </w:pPr>
            <w:hyperlink r:id="rId18" w:history="1">
              <w:r w:rsidR="007B4725" w:rsidRPr="00193F48">
                <w:rPr>
                  <w:rStyle w:val="a3"/>
                  <w:rFonts w:cs="Liberation Serif"/>
                  <w:sz w:val="24"/>
                  <w:szCs w:val="24"/>
                </w:rPr>
                <w:t>https://www.xn--b1ag8a.xn--p1ai/news/munnews/9855</w:t>
              </w:r>
            </w:hyperlink>
          </w:p>
        </w:tc>
      </w:tr>
    </w:tbl>
    <w:p w14:paraId="656613F6" w14:textId="736E5261" w:rsidR="00560204" w:rsidRPr="00193F48" w:rsidRDefault="00560204">
      <w:pPr>
        <w:rPr>
          <w:rFonts w:cs="Liberation Serif"/>
          <w:sz w:val="24"/>
          <w:szCs w:val="24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3126"/>
        <w:gridCol w:w="2706"/>
        <w:gridCol w:w="1603"/>
        <w:gridCol w:w="2766"/>
      </w:tblGrid>
      <w:tr w:rsidR="00EE567F" w:rsidRPr="00193F48" w14:paraId="58E4D299" w14:textId="77777777" w:rsidTr="00EE567F">
        <w:tc>
          <w:tcPr>
            <w:tcW w:w="3126" w:type="dxa"/>
          </w:tcPr>
          <w:p w14:paraId="37909315" w14:textId="7B9FFF4D" w:rsidR="00EE567F" w:rsidRPr="00193F48" w:rsidRDefault="00EE567F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noProof/>
                <w:lang w:eastAsia="ru-RU"/>
              </w:rPr>
              <w:drawing>
                <wp:inline distT="0" distB="0" distL="0" distR="0" wp14:anchorId="441224DC" wp14:editId="071CD761">
                  <wp:extent cx="1841357" cy="1225934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81194" cy="125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14:paraId="40675D1A" w14:textId="6CFAD28C" w:rsidR="00EE567F" w:rsidRPr="00193F48" w:rsidRDefault="00EE567F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noProof/>
                <w:lang w:eastAsia="ru-RU"/>
              </w:rPr>
              <w:drawing>
                <wp:inline distT="0" distB="0" distL="0" distR="0" wp14:anchorId="6D6C48F5" wp14:editId="70974DB4">
                  <wp:extent cx="1576585" cy="1225550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94368" cy="123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2" w:type="dxa"/>
          </w:tcPr>
          <w:p w14:paraId="586B8B6E" w14:textId="7687CC27" w:rsidR="00EE567F" w:rsidRPr="00193F48" w:rsidRDefault="00EE567F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noProof/>
                <w:lang w:eastAsia="ru-RU"/>
              </w:rPr>
              <w:drawing>
                <wp:inline distT="0" distB="0" distL="0" distR="0" wp14:anchorId="52AFE42F" wp14:editId="636B65DE">
                  <wp:extent cx="853281" cy="1242060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112" cy="125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14:paraId="30D0E4C3" w14:textId="3B2F5680" w:rsidR="00EE567F" w:rsidRPr="00193F48" w:rsidRDefault="00EE567F">
            <w:pPr>
              <w:rPr>
                <w:rFonts w:cs="Liberation Serif"/>
                <w:sz w:val="24"/>
                <w:szCs w:val="24"/>
              </w:rPr>
            </w:pPr>
            <w:r w:rsidRPr="00193F48">
              <w:rPr>
                <w:rFonts w:cs="Liberation Serif"/>
                <w:noProof/>
                <w:lang w:eastAsia="ru-RU"/>
              </w:rPr>
              <w:drawing>
                <wp:inline distT="0" distB="0" distL="0" distR="0" wp14:anchorId="2216358F" wp14:editId="4911663F">
                  <wp:extent cx="1613268" cy="1210310"/>
                  <wp:effectExtent l="0" t="0" r="635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25" cy="121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B70AB" w14:textId="7FCBC8DC" w:rsidR="00EE567F" w:rsidRPr="00193F48" w:rsidRDefault="00EE567F" w:rsidP="00EE567F">
      <w:pPr>
        <w:tabs>
          <w:tab w:val="left" w:pos="2592"/>
        </w:tabs>
        <w:rPr>
          <w:rFonts w:cs="Liberation Serif"/>
          <w:noProof/>
        </w:rPr>
      </w:pPr>
    </w:p>
    <w:sectPr w:rsidR="00EE567F" w:rsidRPr="0019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B01B" w14:textId="77777777" w:rsidR="007B3A91" w:rsidRDefault="007B3A91" w:rsidP="00EE567F">
      <w:pPr>
        <w:spacing w:after="0" w:line="240" w:lineRule="auto"/>
      </w:pPr>
      <w:r>
        <w:separator/>
      </w:r>
    </w:p>
  </w:endnote>
  <w:endnote w:type="continuationSeparator" w:id="0">
    <w:p w14:paraId="2564EDAD" w14:textId="77777777" w:rsidR="007B3A91" w:rsidRDefault="007B3A91" w:rsidP="00EE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521E0" w14:textId="77777777" w:rsidR="007B3A91" w:rsidRDefault="007B3A91" w:rsidP="00EE567F">
      <w:pPr>
        <w:spacing w:after="0" w:line="240" w:lineRule="auto"/>
      </w:pPr>
      <w:r>
        <w:separator/>
      </w:r>
    </w:p>
  </w:footnote>
  <w:footnote w:type="continuationSeparator" w:id="0">
    <w:p w14:paraId="335B5969" w14:textId="77777777" w:rsidR="007B3A91" w:rsidRDefault="007B3A91" w:rsidP="00EE5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13C8"/>
    <w:multiLevelType w:val="hybridMultilevel"/>
    <w:tmpl w:val="180E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50025"/>
    <w:multiLevelType w:val="multilevel"/>
    <w:tmpl w:val="7B5C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0707D"/>
    <w:multiLevelType w:val="hybridMultilevel"/>
    <w:tmpl w:val="AA3EB7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04"/>
    <w:rsid w:val="000063D9"/>
    <w:rsid w:val="00020283"/>
    <w:rsid w:val="00043B09"/>
    <w:rsid w:val="000627B8"/>
    <w:rsid w:val="000D1D10"/>
    <w:rsid w:val="000F6ED7"/>
    <w:rsid w:val="00125A99"/>
    <w:rsid w:val="00142ACF"/>
    <w:rsid w:val="001535BA"/>
    <w:rsid w:val="00185F25"/>
    <w:rsid w:val="00193F48"/>
    <w:rsid w:val="001D0D07"/>
    <w:rsid w:val="0021524B"/>
    <w:rsid w:val="00240A35"/>
    <w:rsid w:val="002F3B96"/>
    <w:rsid w:val="002F556D"/>
    <w:rsid w:val="00350B53"/>
    <w:rsid w:val="003A40EF"/>
    <w:rsid w:val="003C1110"/>
    <w:rsid w:val="003C43B8"/>
    <w:rsid w:val="003F6757"/>
    <w:rsid w:val="00407011"/>
    <w:rsid w:val="0043001F"/>
    <w:rsid w:val="0044382C"/>
    <w:rsid w:val="004471C5"/>
    <w:rsid w:val="00447813"/>
    <w:rsid w:val="00474588"/>
    <w:rsid w:val="004C35F2"/>
    <w:rsid w:val="004D6F14"/>
    <w:rsid w:val="00560204"/>
    <w:rsid w:val="005608A3"/>
    <w:rsid w:val="005B22EB"/>
    <w:rsid w:val="005D0BEF"/>
    <w:rsid w:val="005E1274"/>
    <w:rsid w:val="005F24C9"/>
    <w:rsid w:val="00617A0E"/>
    <w:rsid w:val="006433AD"/>
    <w:rsid w:val="00686019"/>
    <w:rsid w:val="00693E66"/>
    <w:rsid w:val="006B0112"/>
    <w:rsid w:val="0070476C"/>
    <w:rsid w:val="007347ED"/>
    <w:rsid w:val="00753E13"/>
    <w:rsid w:val="00761BE5"/>
    <w:rsid w:val="007A4061"/>
    <w:rsid w:val="007B3A91"/>
    <w:rsid w:val="007B4725"/>
    <w:rsid w:val="007E577E"/>
    <w:rsid w:val="00813F12"/>
    <w:rsid w:val="00851401"/>
    <w:rsid w:val="008831CC"/>
    <w:rsid w:val="00904188"/>
    <w:rsid w:val="00905C69"/>
    <w:rsid w:val="00912A6F"/>
    <w:rsid w:val="00916FCC"/>
    <w:rsid w:val="009502C7"/>
    <w:rsid w:val="00963139"/>
    <w:rsid w:val="009A6E0F"/>
    <w:rsid w:val="009B5961"/>
    <w:rsid w:val="009E0499"/>
    <w:rsid w:val="00A26708"/>
    <w:rsid w:val="00A54C6C"/>
    <w:rsid w:val="00AD3978"/>
    <w:rsid w:val="00B36BB0"/>
    <w:rsid w:val="00B603B0"/>
    <w:rsid w:val="00B6107A"/>
    <w:rsid w:val="00BA183E"/>
    <w:rsid w:val="00BA4501"/>
    <w:rsid w:val="00BA759A"/>
    <w:rsid w:val="00BB015D"/>
    <w:rsid w:val="00BB44DD"/>
    <w:rsid w:val="00BE1F5C"/>
    <w:rsid w:val="00BE6094"/>
    <w:rsid w:val="00C54A6D"/>
    <w:rsid w:val="00C700E3"/>
    <w:rsid w:val="00C77BEB"/>
    <w:rsid w:val="00CB16AC"/>
    <w:rsid w:val="00CB5B84"/>
    <w:rsid w:val="00D32473"/>
    <w:rsid w:val="00DB009B"/>
    <w:rsid w:val="00DE1B92"/>
    <w:rsid w:val="00E109C3"/>
    <w:rsid w:val="00EA672D"/>
    <w:rsid w:val="00EE4543"/>
    <w:rsid w:val="00EE567F"/>
    <w:rsid w:val="00EE5BAE"/>
    <w:rsid w:val="00EF011E"/>
    <w:rsid w:val="00EF331D"/>
    <w:rsid w:val="00F435BB"/>
    <w:rsid w:val="00F4625D"/>
    <w:rsid w:val="00F5433A"/>
    <w:rsid w:val="00F54D80"/>
    <w:rsid w:val="00F671E9"/>
    <w:rsid w:val="00F756A7"/>
    <w:rsid w:val="00F84A0B"/>
    <w:rsid w:val="00FA3680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AEBC"/>
  <w15:chartTrackingRefBased/>
  <w15:docId w15:val="{FC22BDA1-41E7-401D-9CEC-0F32FA62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D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4D8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5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6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B00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567F"/>
  </w:style>
  <w:style w:type="paragraph" w:styleId="aa">
    <w:name w:val="footer"/>
    <w:basedOn w:val="a"/>
    <w:link w:val="ab"/>
    <w:uiPriority w:val="99"/>
    <w:unhideWhenUsed/>
    <w:rsid w:val="00EE5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567F"/>
  </w:style>
  <w:style w:type="character" w:customStyle="1" w:styleId="UnresolvedMention">
    <w:name w:val="Unresolved Mention"/>
    <w:basedOn w:val="a0"/>
    <w:uiPriority w:val="99"/>
    <w:semiHidden/>
    <w:unhideWhenUsed/>
    <w:rsid w:val="00CB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067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0%D0%B1%D0%B8%D1%82_(%D1%80%D0%B5%D0%BA%D0%B0)" TargetMode="External"/><Relationship Id="rId13" Type="http://schemas.openxmlformats.org/officeDocument/2006/relationships/hyperlink" Target="https://www.urimp.ru/2020-nicenskoe" TargetMode="External"/><Relationship Id="rId18" Type="http://schemas.openxmlformats.org/officeDocument/2006/relationships/hyperlink" Target="https://www.xn--b1ag8a.xn--p1ai/news/munnews/985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ru.wikipedia.org/wiki/%D0%98%D1%80%D0%B1%D0%B8%D1%82" TargetMode="External"/><Relationship Id="rId12" Type="http://schemas.openxmlformats.org/officeDocument/2006/relationships/hyperlink" Target="https://xn----8sbahn2acj1ap8dp.xn--p1ai/" TargetMode="External"/><Relationship Id="rId17" Type="http://schemas.openxmlformats.org/officeDocument/2006/relationships/hyperlink" Target="https://tochka-na-karte.ru/Goroda-i-Gosudarstva/15170-Zajkov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b1ag8a.xn--p1ai/region/municipalities/irbit-rayon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oplusural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putnik-ekb.ru/ural/tourdetails.php?ID=224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icinskoe.ru/info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tochka-na-karte.ru/Goroda-i-Gosudarstva/15170-Zajkovo.html" TargetMode="External"/><Relationship Id="rId14" Type="http://schemas.openxmlformats.org/officeDocument/2006/relationships/hyperlink" Target="http://gotoural.com/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</dc:creator>
  <cp:keywords/>
  <dc:description/>
  <cp:lastModifiedBy>Табола Анна Сергеевна</cp:lastModifiedBy>
  <cp:revision>5</cp:revision>
  <cp:lastPrinted>2020-08-10T05:25:00Z</cp:lastPrinted>
  <dcterms:created xsi:type="dcterms:W3CDTF">2022-04-16T12:02:00Z</dcterms:created>
  <dcterms:modified xsi:type="dcterms:W3CDTF">2022-04-26T10:55:00Z</dcterms:modified>
</cp:coreProperties>
</file>